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4E4A7" w14:textId="77777777" w:rsidR="00360833" w:rsidRDefault="00781642" w:rsidP="00360833">
      <w:pPr>
        <w:tabs>
          <w:tab w:val="left" w:pos="6380"/>
        </w:tabs>
        <w:rPr>
          <w:rFonts w:ascii="Arial" w:hAnsi="Arial" w:cs="Arial"/>
          <w:color w:val="89AD3C"/>
          <w:sz w:val="52"/>
          <w:szCs w:val="52"/>
        </w:rPr>
      </w:pPr>
      <w:r w:rsidRPr="005C162F">
        <w:rPr>
          <w:rFonts w:ascii="Arial" w:hAnsi="Arial" w:cs="Arial"/>
          <w:b/>
          <w:i/>
          <w:noProof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0A4DDDD7" wp14:editId="32FEBFDE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833" w:rsidRPr="0034381F">
        <w:rPr>
          <w:rFonts w:ascii="Arial" w:hAnsi="Arial" w:cs="Arial"/>
          <w:color w:val="000000" w:themeColor="text1"/>
          <w:sz w:val="52"/>
          <w:szCs w:val="52"/>
        </w:rPr>
        <w:t>Planning Tool</w:t>
      </w:r>
    </w:p>
    <w:p w14:paraId="3E241F23" w14:textId="40F4950A" w:rsidR="00360833" w:rsidRPr="00360833" w:rsidRDefault="00360833" w:rsidP="00360833">
      <w:pPr>
        <w:tabs>
          <w:tab w:val="left" w:pos="6380"/>
        </w:tabs>
        <w:rPr>
          <w:rFonts w:ascii="Arial" w:hAnsi="Arial" w:cs="Arial"/>
          <w:color w:val="000000" w:themeColor="text1"/>
          <w:sz w:val="52"/>
          <w:szCs w:val="52"/>
        </w:rPr>
      </w:pPr>
      <w:r w:rsidRPr="0034381F">
        <w:rPr>
          <w:rFonts w:ascii="Arial" w:hAnsi="Arial" w:cs="Arial"/>
          <w:color w:val="89AD3C"/>
          <w:sz w:val="52"/>
          <w:szCs w:val="52"/>
        </w:rPr>
        <w:t xml:space="preserve">Make Meaning Discussion </w:t>
      </w:r>
    </w:p>
    <w:p w14:paraId="32565E26" w14:textId="439219D3" w:rsidR="00812731" w:rsidRPr="005C162F" w:rsidRDefault="00812731" w:rsidP="009819C8">
      <w:pPr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i/>
          <w:color w:val="24439A"/>
        </w:rPr>
      </w:pPr>
      <w:r w:rsidRPr="005C162F">
        <w:rPr>
          <w:rFonts w:ascii="Lucida Grande" w:hAnsi="Lucida Grande" w:cs="Lucida Grande"/>
          <w:i/>
          <w:color w:val="24439A"/>
        </w:rPr>
        <w:t xml:space="preserve">Planning productive talk requires a clear </w:t>
      </w:r>
      <w:r w:rsidR="00C001A5" w:rsidRPr="005C162F">
        <w:rPr>
          <w:rFonts w:ascii="Lucida Grande" w:hAnsi="Lucida Grande" w:cs="Lucida Grande"/>
          <w:i/>
          <w:color w:val="24439A"/>
        </w:rPr>
        <w:t>purpose</w:t>
      </w:r>
      <w:r w:rsidRPr="005C162F">
        <w:rPr>
          <w:rFonts w:ascii="Lucida Grande" w:hAnsi="Lucida Grande" w:cs="Lucida Grande"/>
          <w:i/>
          <w:color w:val="24439A"/>
        </w:rPr>
        <w:t>, structure and outcome for the discussion</w:t>
      </w:r>
      <w:r w:rsidR="00BF12C5" w:rsidRPr="005C162F">
        <w:rPr>
          <w:rFonts w:ascii="Lucida Grande" w:hAnsi="Lucida Grande" w:cs="Lucida Grande"/>
          <w:i/>
          <w:color w:val="24439A"/>
        </w:rPr>
        <w:t>.</w:t>
      </w:r>
      <w:r w:rsidR="00E424ED">
        <w:rPr>
          <w:rFonts w:ascii="Lucida Grande" w:hAnsi="Lucida Grande" w:cs="Lucida Grande"/>
          <w:i/>
          <w:color w:val="24439A"/>
        </w:rPr>
        <w:t xml:space="preserve"> How important are discussions? Many NGSS Practices require social interaction and discourse as everyday classroom activities.  </w:t>
      </w:r>
    </w:p>
    <w:p w14:paraId="127A687E" w14:textId="7D076ABC" w:rsidR="009E408A" w:rsidRPr="009E408A" w:rsidRDefault="00376965" w:rsidP="009819C8">
      <w:pPr>
        <w:tabs>
          <w:tab w:val="left" w:pos="6380"/>
        </w:tabs>
        <w:spacing w:before="240"/>
        <w:rPr>
          <w:b/>
        </w:rPr>
      </w:pPr>
      <w:r w:rsidRPr="005C162F">
        <w:rPr>
          <w:b/>
        </w:rPr>
        <w:t>Curriculum:</w:t>
      </w:r>
      <w:r>
        <w:rPr>
          <w:b/>
        </w:rPr>
        <w:t xml:space="preserve"> </w:t>
      </w:r>
    </w:p>
    <w:p w14:paraId="1CB76749" w14:textId="53B6BAD1" w:rsidR="00551A31" w:rsidRPr="00376965" w:rsidRDefault="00A62A35" w:rsidP="009819C8">
      <w:pPr>
        <w:tabs>
          <w:tab w:val="left" w:pos="6380"/>
        </w:tabs>
        <w:spacing w:before="240"/>
        <w:rPr>
          <w:rFonts w:ascii="Bradley Hand ITC TT-Bold" w:hAnsi="Bradley Hand ITC TT-Bold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60319" wp14:editId="7AD48986">
                <wp:simplePos x="0" y="0"/>
                <wp:positionH relativeFrom="column">
                  <wp:posOffset>3568700</wp:posOffset>
                </wp:positionH>
                <wp:positionV relativeFrom="paragraph">
                  <wp:posOffset>236220</wp:posOffset>
                </wp:positionV>
                <wp:extent cx="2286000" cy="3413760"/>
                <wp:effectExtent l="0" t="0" r="254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137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solidFill>
                            <a:srgbClr val="89AD3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B048D" w14:textId="04983890" w:rsidR="009E408A" w:rsidRPr="00F841FB" w:rsidRDefault="009E408A" w:rsidP="00A62A3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F841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Pr="00F841FB">
                              <w:rPr>
                                <w:rFonts w:ascii="Arial" w:hAnsi="Arial" w:cs="Arial"/>
                                <w:color w:val="24439A"/>
                                <w:sz w:val="22"/>
                                <w:szCs w:val="22"/>
                              </w:rPr>
                              <w:t>NGSS Science and Engineering Practices</w:t>
                            </w:r>
                            <w:r w:rsidRPr="00F841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 the Students Engage in</w:t>
                            </w:r>
                            <w:r w:rsidR="00C112C7" w:rsidRPr="00F841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During Discussion</w:t>
                            </w:r>
                            <w:r w:rsidRPr="00F841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77A7030" w14:textId="673044E8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 w:rsidRPr="00A62A35">
                              <w:rPr>
                                <w:rFonts w:asciiTheme="majorHAnsi" w:hAnsiTheme="majorHAnsi" w:cs="Minion Pro Med It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Asking questions (for science) and defining problems (for engineering)</w:t>
                            </w:r>
                          </w:p>
                          <w:p w14:paraId="4F2EA88B" w14:textId="6E4CF347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hAnsiTheme="majorHAnsi" w:cs="Minion Pro Med It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Developing and using models</w:t>
                            </w:r>
                          </w:p>
                          <w:p w14:paraId="4C04C4CC" w14:textId="27B3D9AA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hAnsiTheme="majorHAnsi" w:cs="Minion Pro Med It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Planning and carrying out investigations</w:t>
                            </w:r>
                          </w:p>
                          <w:p w14:paraId="6DFE99F4" w14:textId="0045845B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hAnsiTheme="majorHAnsi" w:cs="Minion Pro Med It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Analyzing and interpreting data</w:t>
                            </w:r>
                          </w:p>
                          <w:p w14:paraId="5B65094B" w14:textId="75719179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hAnsiTheme="majorHAnsi" w:cs="Minion Pro Med It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Using mathematics and computational thinking</w:t>
                            </w:r>
                          </w:p>
                          <w:p w14:paraId="4E227290" w14:textId="5F6E5A2F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6. Constructing explanations (for science) and designing solutions (for engineering)</w:t>
                            </w:r>
                          </w:p>
                          <w:p w14:paraId="1A91E2DE" w14:textId="20343682" w:rsidR="009E408A" w:rsidRPr="00A62A35" w:rsidRDefault="009E408A" w:rsidP="00A62A35">
                            <w:pPr>
                              <w:ind w:left="450" w:hanging="450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7. Engaging in argument from evidence</w:t>
                            </w:r>
                          </w:p>
                          <w:p w14:paraId="69B92F58" w14:textId="7001556C" w:rsidR="009E408A" w:rsidRPr="00A62A35" w:rsidRDefault="009E408A" w:rsidP="00A62A35">
                            <w:pPr>
                              <w:ind w:left="450" w:hanging="450"/>
                              <w:rPr>
                                <w:sz w:val="20"/>
                                <w:szCs w:val="20"/>
                              </w:rPr>
                            </w:pPr>
                            <w:r w:rsidRPr="00A62A35">
                              <w:rPr>
                                <w:rFonts w:ascii="Minion Pro Med Ital" w:hAnsi="Minion Pro Med Ital" w:cs="Minion Pro Med Ital"/>
                                <w:sz w:val="20"/>
                                <w:szCs w:val="20"/>
                              </w:rPr>
                              <w:t>☐</w:t>
                            </w:r>
                            <w:r w:rsidRPr="00A62A3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2A35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8. Obtaining, evaluating, and communicating information</w:t>
                            </w:r>
                          </w:p>
                          <w:p w14:paraId="297FFD49" w14:textId="77777777" w:rsidR="009E408A" w:rsidRDefault="009E408A"/>
                          <w:bookmarkEnd w:id="0"/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1pt;margin-top:18.6pt;width:180pt;height:26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" fillcolor="#f8f8f8" strokecolor="#89ad3c">
                <v:textbox inset="14.4pt,7.2pt,14.4pt,7.2pt">
                  <w:txbxContent>
                    <w:p w14:paraId="50CB048D" w14:textId="04983890" w:rsidR="009E408A" w:rsidRPr="00F841FB" w:rsidRDefault="009E408A" w:rsidP="00A62A35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F841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What </w:t>
                      </w:r>
                      <w:r w:rsidRPr="00F841FB">
                        <w:rPr>
                          <w:rFonts w:ascii="Arial" w:hAnsi="Arial" w:cs="Arial"/>
                          <w:color w:val="24439A"/>
                          <w:sz w:val="22"/>
                          <w:szCs w:val="22"/>
                        </w:rPr>
                        <w:t>NGSS Science and Engineering Practices</w:t>
                      </w:r>
                      <w:r w:rsidRPr="00F841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 the Students Engage in</w:t>
                      </w:r>
                      <w:r w:rsidR="00C112C7" w:rsidRPr="00F841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During Discussion</w:t>
                      </w:r>
                      <w:r w:rsidRPr="00F841FB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</w:p>
                    <w:p w14:paraId="177A7030" w14:textId="673044E8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 xml:space="preserve">☐ </w:t>
                      </w:r>
                      <w:r w:rsidRPr="00A62A35">
                        <w:rPr>
                          <w:rFonts w:asciiTheme="majorHAnsi" w:hAnsiTheme="majorHAnsi" w:cs="Minion Pro Med Ital"/>
                          <w:sz w:val="20"/>
                          <w:szCs w:val="20"/>
                        </w:rPr>
                        <w:t xml:space="preserve">1.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Asking questions (for science) and defining problems (for engineering)</w:t>
                      </w:r>
                    </w:p>
                    <w:p w14:paraId="4F2EA88B" w14:textId="6E4CF347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hAnsiTheme="majorHAnsi" w:cs="Minion Pro Med Ital"/>
                          <w:sz w:val="20"/>
                          <w:szCs w:val="20"/>
                        </w:rPr>
                        <w:t xml:space="preserve">2.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Developing and using models</w:t>
                      </w:r>
                    </w:p>
                    <w:p w14:paraId="4C04C4CC" w14:textId="27B3D9AA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hAnsiTheme="majorHAnsi" w:cs="Minion Pro Med Ital"/>
                          <w:sz w:val="20"/>
                          <w:szCs w:val="20"/>
                        </w:rPr>
                        <w:t xml:space="preserve">3.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Planning and carrying out investigations</w:t>
                      </w:r>
                    </w:p>
                    <w:p w14:paraId="6DFE99F4" w14:textId="0045845B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hAnsiTheme="majorHAnsi" w:cs="Minion Pro Med Ital"/>
                          <w:sz w:val="20"/>
                          <w:szCs w:val="20"/>
                        </w:rPr>
                        <w:t xml:space="preserve">4.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Analyzing and interpreting data</w:t>
                      </w:r>
                    </w:p>
                    <w:p w14:paraId="5B65094B" w14:textId="75719179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hAnsiTheme="majorHAnsi" w:cs="Minion Pro Med Ital"/>
                          <w:sz w:val="20"/>
                          <w:szCs w:val="20"/>
                        </w:rPr>
                        <w:t xml:space="preserve">5.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Using mathematics and computational thinking</w:t>
                      </w:r>
                    </w:p>
                    <w:p w14:paraId="4E227290" w14:textId="5F6E5A2F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6. Constructing explanations (for science) and designing solutions (for engineering)</w:t>
                      </w:r>
                    </w:p>
                    <w:p w14:paraId="1A91E2DE" w14:textId="20343682" w:rsidR="009E408A" w:rsidRPr="00A62A35" w:rsidRDefault="009E408A" w:rsidP="00A62A35">
                      <w:pPr>
                        <w:ind w:left="450" w:hanging="450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7. Engaging in argument from evidence</w:t>
                      </w:r>
                    </w:p>
                    <w:p w14:paraId="69B92F58" w14:textId="7001556C" w:rsidR="009E408A" w:rsidRPr="00A62A35" w:rsidRDefault="009E408A" w:rsidP="00A62A35">
                      <w:pPr>
                        <w:ind w:left="450" w:hanging="450"/>
                        <w:rPr>
                          <w:sz w:val="20"/>
                          <w:szCs w:val="20"/>
                        </w:rPr>
                      </w:pPr>
                      <w:r w:rsidRPr="00A62A35">
                        <w:rPr>
                          <w:rFonts w:ascii="Minion Pro Med Ital" w:hAnsi="Minion Pro Med Ital" w:cs="Minion Pro Med Ital"/>
                          <w:sz w:val="20"/>
                          <w:szCs w:val="20"/>
                        </w:rPr>
                        <w:t>☐</w:t>
                      </w:r>
                      <w:r w:rsidRPr="00A62A3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A62A35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  <w:t>8. Obtaining, evaluating, and communicating information</w:t>
                      </w:r>
                    </w:p>
                    <w:p w14:paraId="297FFD49" w14:textId="77777777" w:rsidR="009E408A" w:rsidRDefault="009E408A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51A31" w:rsidRPr="005C162F">
        <w:rPr>
          <w:b/>
        </w:rPr>
        <w:t>Lesson:</w:t>
      </w:r>
      <w:r w:rsidR="003802C1">
        <w:rPr>
          <w:b/>
        </w:rPr>
        <w:t xml:space="preserve"> </w:t>
      </w:r>
    </w:p>
    <w:p w14:paraId="70E105A4" w14:textId="78B85C38" w:rsidR="00376965" w:rsidRPr="009016A3" w:rsidRDefault="00376965" w:rsidP="00B85D30">
      <w:pPr>
        <w:tabs>
          <w:tab w:val="left" w:pos="6380"/>
        </w:tabs>
        <w:spacing w:before="240"/>
        <w:rPr>
          <w:sz w:val="22"/>
          <w:szCs w:val="22"/>
        </w:rPr>
      </w:pPr>
      <w:r w:rsidRPr="005C162F">
        <w:rPr>
          <w:b/>
        </w:rPr>
        <w:t xml:space="preserve">Investigation Question: </w:t>
      </w:r>
    </w:p>
    <w:p w14:paraId="20969AA5" w14:textId="77777777" w:rsidR="009E408A" w:rsidRPr="009016A3" w:rsidRDefault="009E408A" w:rsidP="009E408A">
      <w:pPr>
        <w:tabs>
          <w:tab w:val="left" w:pos="6380"/>
        </w:tabs>
        <w:spacing w:before="120"/>
        <w:rPr>
          <w:sz w:val="22"/>
          <w:szCs w:val="22"/>
        </w:rPr>
      </w:pPr>
    </w:p>
    <w:p w14:paraId="7FF985D6" w14:textId="77777777" w:rsidR="009E408A" w:rsidRPr="009016A3" w:rsidRDefault="009E408A" w:rsidP="009E408A">
      <w:pPr>
        <w:tabs>
          <w:tab w:val="left" w:pos="6380"/>
        </w:tabs>
        <w:spacing w:before="120"/>
        <w:rPr>
          <w:sz w:val="22"/>
          <w:szCs w:val="22"/>
        </w:rPr>
      </w:pPr>
    </w:p>
    <w:p w14:paraId="5E220413" w14:textId="1E7C1A8E" w:rsidR="00376965" w:rsidRPr="009016A3" w:rsidRDefault="00B7025C" w:rsidP="00B85D30">
      <w:pPr>
        <w:tabs>
          <w:tab w:val="left" w:pos="6380"/>
        </w:tabs>
        <w:spacing w:before="240"/>
        <w:rPr>
          <w:sz w:val="22"/>
          <w:szCs w:val="22"/>
        </w:rPr>
      </w:pPr>
      <w:r w:rsidRPr="005C162F">
        <w:rPr>
          <w:b/>
        </w:rPr>
        <w:t>What is the purpose of the d</w:t>
      </w:r>
      <w:r w:rsidR="00376965" w:rsidRPr="005C162F">
        <w:rPr>
          <w:b/>
        </w:rPr>
        <w:t xml:space="preserve">iscussion? </w:t>
      </w:r>
    </w:p>
    <w:p w14:paraId="2CDAB1D8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600FA192" w14:textId="77777777" w:rsid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5B72FB71" w14:textId="77777777" w:rsid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6525012E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14B8E802" w14:textId="52AAFECA" w:rsidR="00376965" w:rsidRDefault="00B7025C" w:rsidP="00EA00A0">
      <w:pPr>
        <w:spacing w:before="240"/>
        <w:rPr>
          <w:sz w:val="22"/>
          <w:szCs w:val="22"/>
        </w:rPr>
      </w:pPr>
      <w:r w:rsidRPr="005C162F">
        <w:rPr>
          <w:b/>
        </w:rPr>
        <w:t>What is the focus q</w:t>
      </w:r>
      <w:r w:rsidR="00376965" w:rsidRPr="005C162F">
        <w:rPr>
          <w:b/>
        </w:rPr>
        <w:t>uestion</w:t>
      </w:r>
      <w:r w:rsidR="0053474E" w:rsidRPr="005C162F">
        <w:rPr>
          <w:b/>
        </w:rPr>
        <w:t xml:space="preserve"> that leads off the discussion</w:t>
      </w:r>
      <w:r w:rsidR="00376965" w:rsidRPr="005C162F">
        <w:rPr>
          <w:b/>
        </w:rPr>
        <w:t>?</w:t>
      </w:r>
      <w:r w:rsidR="000009AC">
        <w:rPr>
          <w:b/>
        </w:rPr>
        <w:t xml:space="preserve">     </w:t>
      </w:r>
      <w:r w:rsidR="003631D1" w:rsidRPr="001E5018">
        <w:rPr>
          <w:rFonts w:ascii="Minion Pro Med Ital" w:hAnsi="Minion Pro Med Ital" w:cs="Minion Pro Med Ital"/>
        </w:rPr>
        <w:t>☐</w:t>
      </w:r>
      <w:r w:rsidR="000009AC" w:rsidRPr="004F5CB7">
        <w:rPr>
          <w:sz w:val="22"/>
          <w:szCs w:val="22"/>
        </w:rPr>
        <w:t xml:space="preserve">Open      </w:t>
      </w:r>
      <w:r w:rsidR="003631D1" w:rsidRPr="001E5018">
        <w:rPr>
          <w:rFonts w:ascii="Minion Pro Med Ital" w:hAnsi="Minion Pro Med Ital" w:cs="Minion Pro Med Ital"/>
        </w:rPr>
        <w:t>☐</w:t>
      </w:r>
      <w:r w:rsidR="000009AC" w:rsidRPr="004F5CB7">
        <w:rPr>
          <w:sz w:val="22"/>
          <w:szCs w:val="22"/>
        </w:rPr>
        <w:t>Closed</w:t>
      </w:r>
    </w:p>
    <w:p w14:paraId="52B659BF" w14:textId="77777777" w:rsidR="009016A3" w:rsidRDefault="009016A3" w:rsidP="009016A3">
      <w:pPr>
        <w:spacing w:before="120"/>
        <w:rPr>
          <w:sz w:val="22"/>
          <w:szCs w:val="22"/>
        </w:rPr>
      </w:pPr>
    </w:p>
    <w:p w14:paraId="1859801E" w14:textId="77777777" w:rsidR="009016A3" w:rsidRPr="005C162F" w:rsidRDefault="009016A3" w:rsidP="009016A3">
      <w:pPr>
        <w:spacing w:before="120"/>
        <w:rPr>
          <w:b/>
        </w:rPr>
      </w:pPr>
    </w:p>
    <w:p w14:paraId="2C3AE9DC" w14:textId="77777777" w:rsidR="00EA00A0" w:rsidRDefault="00EA00A0" w:rsidP="00EA00A0">
      <w:pPr>
        <w:spacing w:before="240"/>
        <w:rPr>
          <w:b/>
        </w:rPr>
      </w:pPr>
      <w:r w:rsidRPr="00EA00A0">
        <w:rPr>
          <w:b/>
        </w:rPr>
        <w:t>Discussion Type</w:t>
      </w:r>
      <w:r>
        <w:rPr>
          <w:b/>
        </w:rPr>
        <w:tab/>
      </w:r>
    </w:p>
    <w:p w14:paraId="142E9153" w14:textId="3EC9C779" w:rsidR="00EA00A0" w:rsidRPr="002E796B" w:rsidRDefault="001E5018" w:rsidP="00EA00A0">
      <w:pPr>
        <w:spacing w:before="120"/>
        <w:rPr>
          <w:b/>
          <w:sz w:val="22"/>
          <w:szCs w:val="22"/>
        </w:rPr>
      </w:pPr>
      <w:r w:rsidRPr="001E5018">
        <w:rPr>
          <w:rFonts w:ascii="Minion Pro Med Ital" w:hAnsi="Minion Pro Med Ital" w:cs="Minion Pro Med Ital"/>
        </w:rPr>
        <w:t>☐</w:t>
      </w:r>
      <w:r w:rsidR="00EA00A0" w:rsidRPr="002E796B">
        <w:rPr>
          <w:rFonts w:eastAsia="ＭＳ ゴシック"/>
          <w:sz w:val="22"/>
          <w:szCs w:val="22"/>
        </w:rPr>
        <w:t xml:space="preserve"> </w:t>
      </w:r>
      <w:r w:rsidR="00EA00A0" w:rsidRPr="002E796B">
        <w:rPr>
          <w:sz w:val="22"/>
          <w:szCs w:val="22"/>
        </w:rPr>
        <w:t>Eliciting ideas</w:t>
      </w:r>
      <w:r w:rsidR="00EA00A0" w:rsidRPr="002E796B">
        <w:rPr>
          <w:b/>
          <w:sz w:val="22"/>
          <w:szCs w:val="22"/>
        </w:rPr>
        <w:tab/>
      </w:r>
      <w:r w:rsidR="00EA00A0" w:rsidRPr="002E796B">
        <w:rPr>
          <w:b/>
          <w:sz w:val="22"/>
          <w:szCs w:val="22"/>
        </w:rPr>
        <w:tab/>
      </w:r>
      <w:r w:rsidR="00EA00A0" w:rsidRPr="002E796B">
        <w:rPr>
          <w:b/>
          <w:sz w:val="22"/>
          <w:szCs w:val="22"/>
        </w:rPr>
        <w:tab/>
      </w:r>
      <w:r w:rsidR="003631D1" w:rsidRPr="001E5018">
        <w:rPr>
          <w:rFonts w:ascii="Minion Pro Med Ital" w:hAnsi="Minion Pro Med Ital" w:cs="Minion Pro Med Ital"/>
        </w:rPr>
        <w:t>☐</w:t>
      </w:r>
      <w:r w:rsidR="004F5CB7">
        <w:rPr>
          <w:rFonts w:eastAsia="ＭＳ ゴシック"/>
          <w:sz w:val="22"/>
          <w:szCs w:val="22"/>
        </w:rPr>
        <w:t xml:space="preserve"> </w:t>
      </w:r>
      <w:r w:rsidR="00EA00A0" w:rsidRPr="002E796B">
        <w:rPr>
          <w:sz w:val="22"/>
          <w:szCs w:val="22"/>
        </w:rPr>
        <w:t>Constructing Explanations</w:t>
      </w:r>
    </w:p>
    <w:p w14:paraId="1B23337A" w14:textId="16BB2B76" w:rsidR="00EA00A0" w:rsidRPr="002E796B" w:rsidRDefault="001E5018" w:rsidP="00C92CF3">
      <w:pPr>
        <w:spacing w:before="80"/>
        <w:rPr>
          <w:sz w:val="22"/>
          <w:szCs w:val="22"/>
        </w:rPr>
      </w:pPr>
      <w:r w:rsidRPr="001E5018">
        <w:rPr>
          <w:rFonts w:ascii="Minion Pro Med Ital" w:hAnsi="Minion Pro Med Ital" w:cs="Minion Pro Med Ital"/>
        </w:rPr>
        <w:t>☐</w:t>
      </w:r>
      <w:r w:rsidR="00EA00A0" w:rsidRPr="002E796B">
        <w:rPr>
          <w:rFonts w:eastAsia="ＭＳ ゴシック"/>
          <w:sz w:val="22"/>
          <w:szCs w:val="22"/>
        </w:rPr>
        <w:t xml:space="preserve"> Analyzing and Interpreting </w:t>
      </w:r>
      <w:r w:rsidR="00EA00A0" w:rsidRPr="002E796B">
        <w:rPr>
          <w:sz w:val="22"/>
          <w:szCs w:val="22"/>
        </w:rPr>
        <w:t>Data</w:t>
      </w:r>
      <w:r w:rsidR="00EA00A0" w:rsidRPr="002E796B">
        <w:rPr>
          <w:sz w:val="22"/>
          <w:szCs w:val="22"/>
        </w:rPr>
        <w:tab/>
      </w:r>
      <w:r w:rsidRPr="001E5018">
        <w:rPr>
          <w:rFonts w:ascii="Minion Pro Med Ital" w:hAnsi="Minion Pro Med Ital" w:cs="Minion Pro Med Ital"/>
        </w:rPr>
        <w:t>☐</w:t>
      </w:r>
      <w:r w:rsidR="00EA00A0" w:rsidRPr="002E796B">
        <w:rPr>
          <w:rFonts w:eastAsia="ＭＳ ゴシック"/>
          <w:sz w:val="22"/>
          <w:szCs w:val="22"/>
        </w:rPr>
        <w:t xml:space="preserve"> </w:t>
      </w:r>
      <w:r w:rsidR="00EA00A0" w:rsidRPr="002E796B">
        <w:rPr>
          <w:sz w:val="22"/>
          <w:szCs w:val="22"/>
        </w:rPr>
        <w:t>Consolidating Learning</w:t>
      </w:r>
    </w:p>
    <w:p w14:paraId="0CFEF6DC" w14:textId="1E45988F" w:rsidR="00EA00A0" w:rsidRPr="00EA00A0" w:rsidRDefault="001E5018" w:rsidP="00C92CF3">
      <w:pPr>
        <w:spacing w:before="80"/>
        <w:rPr>
          <w:sz w:val="20"/>
          <w:szCs w:val="20"/>
        </w:rPr>
      </w:pPr>
      <w:r w:rsidRPr="001E5018">
        <w:rPr>
          <w:rFonts w:ascii="Minion Pro Med Ital" w:hAnsi="Minion Pro Med Ital" w:cs="Minion Pro Med Ital"/>
        </w:rPr>
        <w:t>☐</w:t>
      </w:r>
      <w:r w:rsidR="00EA00A0" w:rsidRPr="002E796B">
        <w:rPr>
          <w:rFonts w:eastAsia="ＭＳ ゴシック"/>
          <w:sz w:val="22"/>
          <w:szCs w:val="22"/>
        </w:rPr>
        <w:t xml:space="preserve"> </w:t>
      </w:r>
      <w:r w:rsidR="00EA00A0" w:rsidRPr="002E796B">
        <w:rPr>
          <w:sz w:val="22"/>
          <w:szCs w:val="22"/>
        </w:rPr>
        <w:t>Other: __________________________________________________</w:t>
      </w:r>
    </w:p>
    <w:p w14:paraId="7012D7FE" w14:textId="19741AEB" w:rsidR="00376965" w:rsidRPr="009016A3" w:rsidRDefault="00B7025C" w:rsidP="00B85D30">
      <w:pPr>
        <w:tabs>
          <w:tab w:val="left" w:pos="6380"/>
        </w:tabs>
        <w:spacing w:before="240"/>
        <w:rPr>
          <w:sz w:val="22"/>
          <w:szCs w:val="22"/>
        </w:rPr>
      </w:pPr>
      <w:r w:rsidRPr="005C162F">
        <w:rPr>
          <w:b/>
        </w:rPr>
        <w:t>What responses can I a</w:t>
      </w:r>
      <w:r w:rsidR="00376965" w:rsidRPr="005C162F">
        <w:rPr>
          <w:b/>
        </w:rPr>
        <w:t>nticipate?</w:t>
      </w:r>
    </w:p>
    <w:p w14:paraId="57AB2776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5C15CD55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6B32081E" w14:textId="443DD0A7" w:rsidR="00E119FD" w:rsidRPr="009016A3" w:rsidRDefault="00B217CD" w:rsidP="009E408A">
      <w:pPr>
        <w:tabs>
          <w:tab w:val="left" w:pos="6380"/>
        </w:tabs>
        <w:spacing w:before="240"/>
        <w:rPr>
          <w:sz w:val="22"/>
          <w:szCs w:val="22"/>
        </w:rPr>
      </w:pPr>
      <w:r w:rsidRPr="005C162F">
        <w:rPr>
          <w:b/>
        </w:rPr>
        <w:t>How will I bring</w:t>
      </w:r>
      <w:r w:rsidR="00B7025C" w:rsidRPr="005C162F">
        <w:rPr>
          <w:b/>
        </w:rPr>
        <w:t xml:space="preserve"> the discussion to a c</w:t>
      </w:r>
      <w:r w:rsidRPr="005C162F">
        <w:rPr>
          <w:b/>
        </w:rPr>
        <w:t>lose?</w:t>
      </w:r>
    </w:p>
    <w:p w14:paraId="0E1F1D5B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p w14:paraId="5AB5D498" w14:textId="77777777" w:rsidR="009016A3" w:rsidRPr="009016A3" w:rsidRDefault="009016A3" w:rsidP="009016A3">
      <w:pPr>
        <w:tabs>
          <w:tab w:val="left" w:pos="6380"/>
        </w:tabs>
        <w:spacing w:before="120"/>
        <w:rPr>
          <w:sz w:val="22"/>
          <w:szCs w:val="22"/>
        </w:rPr>
      </w:pPr>
    </w:p>
    <w:sectPr w:rsidR="009016A3" w:rsidRPr="009016A3" w:rsidSect="00781642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 TT-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Minion Pro Med Ital">
    <w:panose1 w:val="02040503050306090203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009AC"/>
    <w:rsid w:val="00055B13"/>
    <w:rsid w:val="000943AC"/>
    <w:rsid w:val="000D5E47"/>
    <w:rsid w:val="001402D8"/>
    <w:rsid w:val="001E5018"/>
    <w:rsid w:val="002060AD"/>
    <w:rsid w:val="00244C53"/>
    <w:rsid w:val="00252CB8"/>
    <w:rsid w:val="00253E70"/>
    <w:rsid w:val="002E796B"/>
    <w:rsid w:val="00354161"/>
    <w:rsid w:val="00360833"/>
    <w:rsid w:val="003631D1"/>
    <w:rsid w:val="00376965"/>
    <w:rsid w:val="003802C1"/>
    <w:rsid w:val="00394F7D"/>
    <w:rsid w:val="004571DD"/>
    <w:rsid w:val="004723D9"/>
    <w:rsid w:val="004A0637"/>
    <w:rsid w:val="004F5CB7"/>
    <w:rsid w:val="0053474E"/>
    <w:rsid w:val="00551A31"/>
    <w:rsid w:val="00570511"/>
    <w:rsid w:val="005C162F"/>
    <w:rsid w:val="005C2E53"/>
    <w:rsid w:val="005E3A92"/>
    <w:rsid w:val="005E5F8C"/>
    <w:rsid w:val="006A3082"/>
    <w:rsid w:val="006A50C0"/>
    <w:rsid w:val="006A5603"/>
    <w:rsid w:val="006D74C9"/>
    <w:rsid w:val="00781642"/>
    <w:rsid w:val="00790869"/>
    <w:rsid w:val="0079128A"/>
    <w:rsid w:val="007E43E9"/>
    <w:rsid w:val="007E71C0"/>
    <w:rsid w:val="00807001"/>
    <w:rsid w:val="00812731"/>
    <w:rsid w:val="00873EFF"/>
    <w:rsid w:val="008E03F5"/>
    <w:rsid w:val="008E56E0"/>
    <w:rsid w:val="009016A3"/>
    <w:rsid w:val="00944688"/>
    <w:rsid w:val="00962B36"/>
    <w:rsid w:val="009819C8"/>
    <w:rsid w:val="009C1C27"/>
    <w:rsid w:val="009E408A"/>
    <w:rsid w:val="00A27C47"/>
    <w:rsid w:val="00A62A35"/>
    <w:rsid w:val="00A90A69"/>
    <w:rsid w:val="00AE24EB"/>
    <w:rsid w:val="00B217CD"/>
    <w:rsid w:val="00B7025C"/>
    <w:rsid w:val="00B85D30"/>
    <w:rsid w:val="00BA3359"/>
    <w:rsid w:val="00BC3B5E"/>
    <w:rsid w:val="00BE0B3F"/>
    <w:rsid w:val="00BE6B17"/>
    <w:rsid w:val="00BF12C5"/>
    <w:rsid w:val="00C001A5"/>
    <w:rsid w:val="00C112C7"/>
    <w:rsid w:val="00C244F3"/>
    <w:rsid w:val="00C37535"/>
    <w:rsid w:val="00C65400"/>
    <w:rsid w:val="00C8629E"/>
    <w:rsid w:val="00C92CF3"/>
    <w:rsid w:val="00CA57DD"/>
    <w:rsid w:val="00CE6C06"/>
    <w:rsid w:val="00D044DF"/>
    <w:rsid w:val="00D43785"/>
    <w:rsid w:val="00D743DA"/>
    <w:rsid w:val="00D906E6"/>
    <w:rsid w:val="00E119FD"/>
    <w:rsid w:val="00E424ED"/>
    <w:rsid w:val="00EA00A0"/>
    <w:rsid w:val="00F76098"/>
    <w:rsid w:val="00F841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Macintosh Word</Application>
  <DocSecurity>0</DocSecurity>
  <Lines>4</Lines>
  <Paragraphs>1</Paragraphs>
  <ScaleCrop>false</ScaleCrop>
  <Company>TERC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lmiller</cp:lastModifiedBy>
  <cp:revision>6</cp:revision>
  <cp:lastPrinted>2014-12-30T16:21:00Z</cp:lastPrinted>
  <dcterms:created xsi:type="dcterms:W3CDTF">2015-03-05T16:36:00Z</dcterms:created>
  <dcterms:modified xsi:type="dcterms:W3CDTF">2015-03-06T17:03:00Z</dcterms:modified>
</cp:coreProperties>
</file>