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4"/>
        <w:gridCol w:w="2411"/>
        <w:gridCol w:w="3213"/>
        <w:gridCol w:w="1328"/>
      </w:tblGrid>
      <w:tr w:rsidR="00E80A7D" w:rsidRPr="002D24E4" w14:paraId="111352ED" w14:textId="77777777">
        <w:trPr>
          <w:trHeight w:val="573"/>
        </w:trPr>
        <w:tc>
          <w:tcPr>
            <w:tcW w:w="3094" w:type="dxa"/>
            <w:shd w:val="clear" w:color="auto" w:fill="FFCB64"/>
          </w:tcPr>
          <w:p w14:paraId="4F73C560" w14:textId="77777777" w:rsidR="00E80A7D" w:rsidRDefault="000F7CCE">
            <w:pPr>
              <w:pStyle w:val="TableParagraph"/>
              <w:spacing w:before="171"/>
              <w:ind w:left="737"/>
              <w:rPr>
                <w:rFonts w:ascii="Trebuchet MS"/>
                <w:b/>
                <w:sz w:val="19"/>
              </w:rPr>
            </w:pPr>
            <w:r>
              <w:rPr>
                <w:rFonts w:ascii="Trebuchet MS" w:eastAsia="Trebuchet MS" w:hAnsi="Trebuchet MS"/>
                <w:b/>
                <w:bCs/>
                <w:sz w:val="19"/>
                <w:szCs w:val="19"/>
                <w:lang w:val="es-ES_tradnl"/>
              </w:rPr>
              <w:t>EMPower Título del libro</w:t>
            </w:r>
          </w:p>
        </w:tc>
        <w:tc>
          <w:tcPr>
            <w:tcW w:w="5624" w:type="dxa"/>
            <w:gridSpan w:val="2"/>
            <w:shd w:val="clear" w:color="auto" w:fill="FFCB64"/>
          </w:tcPr>
          <w:p w14:paraId="2767D86E" w14:textId="77777777" w:rsidR="00E80A7D" w:rsidRPr="00226539" w:rsidRDefault="000F7CCE">
            <w:pPr>
              <w:pStyle w:val="TableParagraph"/>
              <w:spacing w:before="171"/>
              <w:ind w:left="1199"/>
              <w:rPr>
                <w:rFonts w:ascii="Trebuchet MS"/>
                <w:b/>
                <w:sz w:val="19"/>
                <w:lang w:val="es-419"/>
              </w:rPr>
            </w:pPr>
            <w:r>
              <w:rPr>
                <w:rFonts w:ascii="Trebuchet MS" w:eastAsia="Trebuchet MS" w:hAnsi="Trebuchet MS"/>
                <w:b/>
                <w:bCs/>
                <w:sz w:val="19"/>
                <w:szCs w:val="19"/>
                <w:lang w:val="es-ES_tradnl"/>
              </w:rPr>
              <w:t>Estándares de preparación para la universidad y la carrera profesional</w:t>
            </w:r>
          </w:p>
        </w:tc>
        <w:tc>
          <w:tcPr>
            <w:tcW w:w="1328" w:type="dxa"/>
            <w:shd w:val="clear" w:color="auto" w:fill="FFCB64"/>
          </w:tcPr>
          <w:p w14:paraId="55E6C4A8" w14:textId="77777777" w:rsidR="00E80A7D" w:rsidRPr="00226539" w:rsidRDefault="000F7CCE">
            <w:pPr>
              <w:pStyle w:val="TableParagraph"/>
              <w:spacing w:before="56" w:line="254" w:lineRule="auto"/>
              <w:ind w:left="236" w:right="23" w:hanging="171"/>
              <w:rPr>
                <w:rFonts w:ascii="Trebuchet MS"/>
                <w:b/>
                <w:sz w:val="19"/>
                <w:lang w:val="es-419"/>
              </w:rPr>
            </w:pPr>
            <w:r>
              <w:rPr>
                <w:rFonts w:ascii="Trebuchet MS" w:eastAsia="Trebuchet MS" w:hAnsi="Trebuchet MS"/>
                <w:b/>
                <w:bCs/>
                <w:spacing w:val="-1"/>
                <w:sz w:val="19"/>
                <w:szCs w:val="19"/>
                <w:lang w:val="es-ES_tradnl"/>
              </w:rPr>
              <w:t>Estándares de la práctica matemática</w:t>
            </w:r>
          </w:p>
        </w:tc>
      </w:tr>
      <w:tr w:rsidR="00E80A7D" w:rsidRPr="002D24E4" w14:paraId="4E092B0B" w14:textId="77777777">
        <w:trPr>
          <w:trHeight w:val="394"/>
        </w:trPr>
        <w:tc>
          <w:tcPr>
            <w:tcW w:w="3094" w:type="dxa"/>
            <w:shd w:val="clear" w:color="auto" w:fill="FFCB64"/>
          </w:tcPr>
          <w:p w14:paraId="2D61052C" w14:textId="77777777" w:rsidR="00E80A7D" w:rsidRPr="00226539" w:rsidRDefault="00E80A7D">
            <w:pPr>
              <w:pStyle w:val="TableParagraph"/>
              <w:rPr>
                <w:rFonts w:ascii="Times New Roman"/>
                <w:sz w:val="16"/>
                <w:lang w:val="es-419"/>
              </w:rPr>
            </w:pPr>
          </w:p>
        </w:tc>
        <w:tc>
          <w:tcPr>
            <w:tcW w:w="6952" w:type="dxa"/>
            <w:gridSpan w:val="3"/>
            <w:shd w:val="clear" w:color="auto" w:fill="FFCB64"/>
          </w:tcPr>
          <w:p w14:paraId="7E102FDD" w14:textId="77777777" w:rsidR="00E80A7D" w:rsidRPr="00226539" w:rsidRDefault="00E80A7D">
            <w:pPr>
              <w:pStyle w:val="TableParagraph"/>
              <w:rPr>
                <w:rFonts w:ascii="Times New Roman"/>
                <w:sz w:val="16"/>
                <w:lang w:val="es-419"/>
              </w:rPr>
            </w:pPr>
          </w:p>
        </w:tc>
      </w:tr>
      <w:tr w:rsidR="00E80A7D" w14:paraId="7072EF24" w14:textId="77777777">
        <w:trPr>
          <w:trHeight w:val="205"/>
        </w:trPr>
        <w:tc>
          <w:tcPr>
            <w:tcW w:w="3094" w:type="dxa"/>
            <w:shd w:val="clear" w:color="auto" w:fill="EEECE1"/>
          </w:tcPr>
          <w:p w14:paraId="50C52547" w14:textId="77777777" w:rsidR="00E80A7D" w:rsidRPr="00226539" w:rsidRDefault="00E80A7D">
            <w:pPr>
              <w:pStyle w:val="TableParagraph"/>
              <w:rPr>
                <w:rFonts w:ascii="Times New Roman"/>
                <w:sz w:val="14"/>
                <w:lang w:val="es-419"/>
              </w:rPr>
            </w:pPr>
          </w:p>
        </w:tc>
        <w:tc>
          <w:tcPr>
            <w:tcW w:w="2411" w:type="dxa"/>
            <w:shd w:val="clear" w:color="auto" w:fill="EEECE1"/>
          </w:tcPr>
          <w:p w14:paraId="3633FE4B" w14:textId="77777777" w:rsidR="00E80A7D" w:rsidRDefault="000F7CCE">
            <w:pPr>
              <w:pStyle w:val="TableParagraph"/>
              <w:spacing w:before="1" w:line="185" w:lineRule="exact"/>
              <w:ind w:left="29" w:right="10"/>
              <w:jc w:val="center"/>
              <w:rPr>
                <w:rFonts w:ascii="Trebuchet MS"/>
                <w:b/>
                <w:sz w:val="17"/>
              </w:rPr>
            </w:pPr>
            <w:r>
              <w:rPr>
                <w:rFonts w:ascii="Trebuchet MS" w:eastAsia="Trebuchet MS" w:hAnsi="Trebuchet MS"/>
                <w:b/>
                <w:bCs/>
                <w:sz w:val="17"/>
                <w:szCs w:val="17"/>
                <w:lang w:val="es-ES_tradnl"/>
              </w:rPr>
              <w:t>Estándares presentados</w:t>
            </w:r>
          </w:p>
        </w:tc>
        <w:tc>
          <w:tcPr>
            <w:tcW w:w="3213" w:type="dxa"/>
            <w:shd w:val="clear" w:color="auto" w:fill="EEECE1"/>
          </w:tcPr>
          <w:p w14:paraId="03AF5380" w14:textId="77777777" w:rsidR="00E80A7D" w:rsidRDefault="000F7CCE">
            <w:pPr>
              <w:pStyle w:val="TableParagraph"/>
              <w:spacing w:before="1" w:line="185" w:lineRule="exact"/>
              <w:ind w:left="23" w:right="1"/>
              <w:jc w:val="center"/>
              <w:rPr>
                <w:rFonts w:ascii="Trebuchet MS"/>
                <w:b/>
                <w:sz w:val="17"/>
              </w:rPr>
            </w:pPr>
            <w:r>
              <w:rPr>
                <w:rFonts w:ascii="Trebuchet MS" w:eastAsia="Trebuchet MS" w:hAnsi="Trebuchet MS"/>
                <w:b/>
                <w:bCs/>
                <w:sz w:val="17"/>
                <w:szCs w:val="17"/>
                <w:lang w:val="es-ES_tradnl"/>
              </w:rPr>
              <w:t>Estándares abordados</w:t>
            </w:r>
          </w:p>
        </w:tc>
        <w:tc>
          <w:tcPr>
            <w:tcW w:w="1328" w:type="dxa"/>
            <w:shd w:val="clear" w:color="auto" w:fill="EEECE1"/>
          </w:tcPr>
          <w:p w14:paraId="7822F737" w14:textId="77777777" w:rsidR="00E80A7D" w:rsidRDefault="00E80A7D">
            <w:pPr>
              <w:pStyle w:val="TableParagraph"/>
              <w:rPr>
                <w:rFonts w:ascii="Times New Roman"/>
                <w:sz w:val="14"/>
              </w:rPr>
            </w:pPr>
          </w:p>
        </w:tc>
      </w:tr>
      <w:tr w:rsidR="00E80A7D" w14:paraId="637FF293" w14:textId="77777777">
        <w:trPr>
          <w:trHeight w:val="1971"/>
        </w:trPr>
        <w:tc>
          <w:tcPr>
            <w:tcW w:w="3094" w:type="dxa"/>
          </w:tcPr>
          <w:p w14:paraId="044D2328" w14:textId="77777777" w:rsidR="00E80A7D" w:rsidRPr="00226539" w:rsidRDefault="00E80A7D">
            <w:pPr>
              <w:pStyle w:val="TableParagraph"/>
              <w:rPr>
                <w:rFonts w:ascii="Times New Roman"/>
                <w:sz w:val="20"/>
                <w:lang w:val="es-419"/>
              </w:rPr>
            </w:pPr>
          </w:p>
          <w:p w14:paraId="1E4A5860" w14:textId="77777777" w:rsidR="00E80A7D" w:rsidRPr="00226539" w:rsidRDefault="00E80A7D">
            <w:pPr>
              <w:pStyle w:val="TableParagraph"/>
              <w:rPr>
                <w:rFonts w:ascii="Times New Roman"/>
                <w:sz w:val="20"/>
                <w:lang w:val="es-419"/>
              </w:rPr>
            </w:pPr>
          </w:p>
          <w:p w14:paraId="252D201C" w14:textId="77777777" w:rsidR="00E80A7D" w:rsidRPr="00226539" w:rsidRDefault="00E80A7D">
            <w:pPr>
              <w:pStyle w:val="TableParagraph"/>
              <w:spacing w:before="1"/>
              <w:rPr>
                <w:rFonts w:ascii="Times New Roman"/>
                <w:sz w:val="27"/>
                <w:lang w:val="es-419"/>
              </w:rPr>
            </w:pPr>
          </w:p>
          <w:p w14:paraId="4F35A5B7" w14:textId="77777777" w:rsidR="00E80A7D" w:rsidRPr="00226539" w:rsidRDefault="000F7CCE">
            <w:pPr>
              <w:pStyle w:val="TableParagraph"/>
              <w:spacing w:line="268" w:lineRule="auto"/>
              <w:ind w:left="29" w:right="13" w:firstLine="1"/>
              <w:rPr>
                <w:rFonts w:ascii="Trebuchet MS"/>
                <w:sz w:val="17"/>
                <w:lang w:val="es-419"/>
              </w:rPr>
            </w:pPr>
            <w:r>
              <w:rPr>
                <w:rFonts w:ascii="Trebuchet MS" w:eastAsia="Trebuchet MS" w:hAnsi="Trebuchet MS"/>
                <w:color w:val="C89F4E"/>
                <w:w w:val="105"/>
                <w:sz w:val="17"/>
                <w:szCs w:val="17"/>
                <w:lang w:val="es-ES_tradnl"/>
              </w:rPr>
              <w:t>EMPower Plus Sentido numérico cotidiano: Matemáticas mentales y modelos visuales*</w:t>
            </w:r>
          </w:p>
        </w:tc>
        <w:tc>
          <w:tcPr>
            <w:tcW w:w="2411" w:type="dxa"/>
          </w:tcPr>
          <w:p w14:paraId="58234BA0" w14:textId="77777777" w:rsidR="00E80A7D" w:rsidRPr="00226539" w:rsidRDefault="00E80A7D">
            <w:pPr>
              <w:pStyle w:val="TableParagraph"/>
              <w:rPr>
                <w:rFonts w:ascii="Times New Roman"/>
                <w:sz w:val="20"/>
                <w:lang w:val="es-419"/>
              </w:rPr>
            </w:pPr>
          </w:p>
          <w:p w14:paraId="5D19136A" w14:textId="77777777" w:rsidR="00E80A7D" w:rsidRPr="00226539" w:rsidRDefault="00E80A7D">
            <w:pPr>
              <w:pStyle w:val="TableParagraph"/>
              <w:spacing w:before="10"/>
              <w:rPr>
                <w:rFonts w:ascii="Times New Roman"/>
                <w:sz w:val="27"/>
                <w:lang w:val="es-419"/>
              </w:rPr>
            </w:pPr>
          </w:p>
          <w:p w14:paraId="260A9EA1" w14:textId="77777777" w:rsidR="00E80A7D" w:rsidRPr="00226539" w:rsidRDefault="000F7CCE">
            <w:pPr>
              <w:pStyle w:val="TableParagraph"/>
              <w:ind w:left="29" w:right="7"/>
              <w:jc w:val="center"/>
              <w:rPr>
                <w:rFonts w:ascii="Trebuchet MS"/>
                <w:sz w:val="17"/>
                <w:lang w:val="de-DE"/>
              </w:rPr>
            </w:pPr>
            <w:r w:rsidRPr="00226539">
              <w:rPr>
                <w:rFonts w:ascii="Trebuchet MS" w:eastAsia="Trebuchet MS" w:hAnsi="Trebuchet MS"/>
                <w:spacing w:val="-2"/>
                <w:w w:val="105"/>
                <w:sz w:val="17"/>
                <w:szCs w:val="17"/>
                <w:lang w:val="de-DE"/>
              </w:rPr>
              <w:t>1.NBT.2 2.NBT.1 2.NBT.4</w:t>
            </w:r>
          </w:p>
          <w:p w14:paraId="00744728" w14:textId="77777777" w:rsidR="00E80A7D" w:rsidRPr="00226539" w:rsidRDefault="000F7CCE">
            <w:pPr>
              <w:pStyle w:val="TableParagraph"/>
              <w:spacing w:before="24"/>
              <w:ind w:left="29" w:right="4"/>
              <w:jc w:val="center"/>
              <w:rPr>
                <w:rFonts w:ascii="Trebuchet MS"/>
                <w:sz w:val="17"/>
                <w:lang w:val="de-DE"/>
              </w:rPr>
            </w:pPr>
            <w:r w:rsidRPr="00226539">
              <w:rPr>
                <w:rFonts w:ascii="Trebuchet MS" w:eastAsia="Trebuchet MS" w:hAnsi="Trebuchet MS"/>
                <w:w w:val="105"/>
                <w:sz w:val="17"/>
                <w:szCs w:val="17"/>
                <w:lang w:val="de-DE"/>
              </w:rPr>
              <w:t>4.0A.3 1.G.2 5.NBT.5</w:t>
            </w:r>
          </w:p>
          <w:p w14:paraId="07DA73A5" w14:textId="77777777" w:rsidR="00E80A7D" w:rsidRDefault="000F7CCE">
            <w:pPr>
              <w:pStyle w:val="TableParagraph"/>
              <w:spacing w:before="23"/>
              <w:ind w:left="29" w:right="4"/>
              <w:jc w:val="center"/>
              <w:rPr>
                <w:rFonts w:ascii="Trebuchet MS"/>
                <w:sz w:val="17"/>
              </w:rPr>
            </w:pPr>
            <w:r w:rsidRPr="00226539">
              <w:rPr>
                <w:rFonts w:ascii="Trebuchet MS" w:eastAsia="Trebuchet MS" w:hAnsi="Trebuchet MS"/>
                <w:w w:val="105"/>
                <w:sz w:val="17"/>
                <w:szCs w:val="17"/>
              </w:rPr>
              <w:t>3.MD.6 3.MD.7.c 3.MD.6</w:t>
            </w:r>
          </w:p>
          <w:p w14:paraId="62933790" w14:textId="77777777" w:rsidR="00E80A7D" w:rsidRDefault="000F7CCE">
            <w:pPr>
              <w:pStyle w:val="TableParagraph"/>
              <w:spacing w:before="24"/>
              <w:ind w:left="29" w:right="10"/>
              <w:jc w:val="center"/>
              <w:rPr>
                <w:rFonts w:ascii="Trebuchet MS"/>
                <w:sz w:val="17"/>
              </w:rPr>
            </w:pPr>
            <w:r w:rsidRPr="00226539">
              <w:rPr>
                <w:rFonts w:ascii="Trebuchet MS" w:eastAsia="Trebuchet MS" w:hAnsi="Trebuchet MS"/>
                <w:w w:val="105"/>
                <w:sz w:val="17"/>
                <w:szCs w:val="17"/>
              </w:rPr>
              <w:t>6NS.6a 6.NS.7b 7NS.1a</w:t>
            </w:r>
          </w:p>
        </w:tc>
        <w:tc>
          <w:tcPr>
            <w:tcW w:w="3213" w:type="dxa"/>
          </w:tcPr>
          <w:p w14:paraId="44C7849D" w14:textId="77777777" w:rsidR="00E80A7D" w:rsidRDefault="000F7CCE">
            <w:pPr>
              <w:pStyle w:val="TableParagraph"/>
              <w:spacing w:before="1"/>
              <w:ind w:left="20" w:right="1"/>
              <w:jc w:val="center"/>
              <w:rPr>
                <w:rFonts w:ascii="Trebuchet MS"/>
                <w:sz w:val="17"/>
              </w:rPr>
            </w:pPr>
            <w:r w:rsidRPr="00226539">
              <w:rPr>
                <w:rFonts w:ascii="Trebuchet MS" w:eastAsia="Trebuchet MS" w:hAnsi="Trebuchet MS"/>
                <w:spacing w:val="-3"/>
                <w:w w:val="105"/>
                <w:sz w:val="17"/>
                <w:szCs w:val="17"/>
              </w:rPr>
              <w:t>1.NBT.4 1.NBT.5 1.NBT.6 2.NBT.3</w:t>
            </w:r>
          </w:p>
          <w:p w14:paraId="35374F68" w14:textId="77777777" w:rsidR="00E80A7D" w:rsidRDefault="000F7CCE">
            <w:pPr>
              <w:pStyle w:val="TableParagraph"/>
              <w:spacing w:before="23"/>
              <w:ind w:left="19" w:right="1"/>
              <w:jc w:val="center"/>
              <w:rPr>
                <w:rFonts w:ascii="Trebuchet MS"/>
                <w:sz w:val="17"/>
              </w:rPr>
            </w:pPr>
            <w:r w:rsidRPr="00226539">
              <w:rPr>
                <w:rFonts w:ascii="Trebuchet MS" w:eastAsia="Trebuchet MS" w:hAnsi="Trebuchet MS"/>
                <w:spacing w:val="-3"/>
                <w:w w:val="105"/>
                <w:sz w:val="17"/>
                <w:szCs w:val="17"/>
              </w:rPr>
              <w:t>2.NBT.6 2.NBT.7 2.NBT.8 2.NBT.9</w:t>
            </w:r>
          </w:p>
          <w:p w14:paraId="25EE107D" w14:textId="77777777" w:rsidR="00E80A7D" w:rsidRDefault="000F7CCE">
            <w:pPr>
              <w:pStyle w:val="TableParagraph"/>
              <w:spacing w:before="23"/>
              <w:ind w:left="18" w:right="1"/>
              <w:jc w:val="center"/>
              <w:rPr>
                <w:rFonts w:ascii="Trebuchet MS"/>
                <w:sz w:val="17"/>
              </w:rPr>
            </w:pPr>
            <w:r w:rsidRPr="00226539">
              <w:rPr>
                <w:rFonts w:ascii="Trebuchet MS" w:eastAsia="Trebuchet MS" w:hAnsi="Trebuchet MS"/>
                <w:spacing w:val="-3"/>
                <w:w w:val="105"/>
                <w:sz w:val="17"/>
                <w:szCs w:val="17"/>
              </w:rPr>
              <w:t>3.NBT.1 3.NBT.2 3.NBT.3 4.NBT.1</w:t>
            </w:r>
          </w:p>
          <w:p w14:paraId="38FB5EBB" w14:textId="77777777" w:rsidR="00E80A7D" w:rsidRDefault="000F7CCE">
            <w:pPr>
              <w:pStyle w:val="TableParagraph"/>
              <w:spacing w:before="24"/>
              <w:ind w:left="25" w:right="1"/>
              <w:jc w:val="center"/>
              <w:rPr>
                <w:rFonts w:ascii="Trebuchet MS"/>
                <w:sz w:val="17"/>
              </w:rPr>
            </w:pPr>
            <w:r w:rsidRPr="00226539">
              <w:rPr>
                <w:rFonts w:ascii="Trebuchet MS" w:eastAsia="Trebuchet MS" w:hAnsi="Trebuchet MS"/>
                <w:spacing w:val="-3"/>
                <w:w w:val="105"/>
                <w:sz w:val="17"/>
                <w:szCs w:val="17"/>
              </w:rPr>
              <w:t>4.NBT.2 4.NBT.3 4.NBT.5 5.NBT.2</w:t>
            </w:r>
          </w:p>
          <w:p w14:paraId="1E6E052D" w14:textId="77777777" w:rsidR="00E80A7D" w:rsidRDefault="000F7CCE">
            <w:pPr>
              <w:pStyle w:val="TableParagraph"/>
              <w:spacing w:before="23"/>
              <w:ind w:left="19" w:right="1"/>
              <w:jc w:val="center"/>
              <w:rPr>
                <w:rFonts w:ascii="Trebuchet MS"/>
                <w:sz w:val="17"/>
              </w:rPr>
            </w:pPr>
            <w:r w:rsidRPr="00226539">
              <w:rPr>
                <w:rFonts w:ascii="Trebuchet MS" w:eastAsia="Trebuchet MS" w:hAnsi="Trebuchet MS"/>
                <w:spacing w:val="-2"/>
                <w:w w:val="105"/>
                <w:sz w:val="17"/>
                <w:szCs w:val="17"/>
              </w:rPr>
              <w:t>5.NBT.3a 5.NBT.4 5.NBT.6 1.OA.3</w:t>
            </w:r>
          </w:p>
          <w:p w14:paraId="7DC94FA2" w14:textId="77777777" w:rsidR="00E80A7D" w:rsidRPr="00226539" w:rsidRDefault="000F7CCE">
            <w:pPr>
              <w:pStyle w:val="TableParagraph"/>
              <w:spacing w:before="24"/>
              <w:ind w:left="23" w:right="1"/>
              <w:jc w:val="center"/>
              <w:rPr>
                <w:rFonts w:ascii="Trebuchet MS"/>
                <w:sz w:val="17"/>
                <w:lang w:val="pt-BR"/>
              </w:rPr>
            </w:pPr>
            <w:r w:rsidRPr="00226539">
              <w:rPr>
                <w:rFonts w:ascii="Trebuchet MS" w:eastAsia="Trebuchet MS" w:hAnsi="Trebuchet MS"/>
                <w:w w:val="105"/>
                <w:sz w:val="17"/>
                <w:szCs w:val="17"/>
                <w:lang w:val="pt-BR"/>
              </w:rPr>
              <w:t>1.OA.4 1.OA.6 1.OA.7 1.OA.8</w:t>
            </w:r>
          </w:p>
          <w:p w14:paraId="2F00F436" w14:textId="77777777" w:rsidR="00E80A7D" w:rsidRPr="00226539" w:rsidRDefault="000F7CCE">
            <w:pPr>
              <w:pStyle w:val="TableParagraph"/>
              <w:spacing w:before="23"/>
              <w:ind w:left="23" w:right="1"/>
              <w:jc w:val="center"/>
              <w:rPr>
                <w:rFonts w:ascii="Trebuchet MS"/>
                <w:sz w:val="17"/>
                <w:lang w:val="pt-BR"/>
              </w:rPr>
            </w:pPr>
            <w:r w:rsidRPr="00226539">
              <w:rPr>
                <w:rFonts w:ascii="Trebuchet MS" w:eastAsia="Trebuchet MS" w:hAnsi="Trebuchet MS"/>
                <w:w w:val="105"/>
                <w:sz w:val="17"/>
                <w:szCs w:val="17"/>
                <w:lang w:val="pt-BR"/>
              </w:rPr>
              <w:t>2.OA.1 3.OA.3 3.OA.4 3.OA.5</w:t>
            </w:r>
          </w:p>
          <w:p w14:paraId="52A586EB" w14:textId="77777777" w:rsidR="00E80A7D" w:rsidRPr="00226539" w:rsidRDefault="000F7CCE">
            <w:pPr>
              <w:pStyle w:val="TableParagraph"/>
              <w:spacing w:before="23"/>
              <w:ind w:left="24" w:right="1"/>
              <w:jc w:val="center"/>
              <w:rPr>
                <w:rFonts w:ascii="Trebuchet MS"/>
                <w:sz w:val="17"/>
                <w:lang w:val="es-419"/>
              </w:rPr>
            </w:pPr>
            <w:r>
              <w:rPr>
                <w:rFonts w:ascii="Trebuchet MS" w:eastAsia="Trebuchet MS" w:hAnsi="Trebuchet MS"/>
                <w:w w:val="105"/>
                <w:sz w:val="17"/>
                <w:szCs w:val="17"/>
                <w:lang w:val="es-ES_tradnl"/>
              </w:rPr>
              <w:t>3.OA.6 3.OA.7 3.OA.9 5.OA.1</w:t>
            </w:r>
          </w:p>
          <w:p w14:paraId="3335D444" w14:textId="77777777" w:rsidR="00E80A7D" w:rsidRPr="00226539" w:rsidRDefault="000F7CCE">
            <w:pPr>
              <w:pStyle w:val="TableParagraph"/>
              <w:spacing w:before="24" w:line="185" w:lineRule="exact"/>
              <w:ind w:left="23" w:right="1"/>
              <w:jc w:val="center"/>
              <w:rPr>
                <w:rFonts w:ascii="Trebuchet MS"/>
                <w:sz w:val="17"/>
                <w:lang w:val="es-419"/>
              </w:rPr>
            </w:pPr>
            <w:r>
              <w:rPr>
                <w:rFonts w:ascii="Trebuchet MS" w:eastAsia="Trebuchet MS" w:hAnsi="Trebuchet MS"/>
                <w:w w:val="105"/>
                <w:sz w:val="17"/>
                <w:szCs w:val="17"/>
                <w:lang w:val="es-ES_tradnl"/>
              </w:rPr>
              <w:t>6.EE.1 6.EE.2c 2.MD.6 3.MD.7a</w:t>
            </w:r>
          </w:p>
        </w:tc>
        <w:tc>
          <w:tcPr>
            <w:tcW w:w="1328" w:type="dxa"/>
          </w:tcPr>
          <w:p w14:paraId="331D07F3" w14:textId="77777777" w:rsidR="00E80A7D" w:rsidRPr="00226539" w:rsidRDefault="00E80A7D">
            <w:pPr>
              <w:pStyle w:val="TableParagraph"/>
              <w:rPr>
                <w:rFonts w:ascii="Times New Roman"/>
                <w:sz w:val="20"/>
                <w:lang w:val="es-419"/>
              </w:rPr>
            </w:pPr>
          </w:p>
          <w:p w14:paraId="7BC6C78C" w14:textId="77777777" w:rsidR="00E80A7D" w:rsidRPr="00226539" w:rsidRDefault="00E80A7D">
            <w:pPr>
              <w:pStyle w:val="TableParagraph"/>
              <w:rPr>
                <w:rFonts w:ascii="Times New Roman"/>
                <w:sz w:val="20"/>
                <w:lang w:val="es-419"/>
              </w:rPr>
            </w:pPr>
          </w:p>
          <w:p w14:paraId="13E230A3" w14:textId="77777777" w:rsidR="00E80A7D" w:rsidRPr="00226539" w:rsidRDefault="00E80A7D">
            <w:pPr>
              <w:pStyle w:val="TableParagraph"/>
              <w:spacing w:before="1"/>
              <w:rPr>
                <w:rFonts w:ascii="Times New Roman"/>
                <w:sz w:val="27"/>
                <w:lang w:val="es-419"/>
              </w:rPr>
            </w:pPr>
          </w:p>
          <w:p w14:paraId="67708A8B" w14:textId="77777777" w:rsidR="00E80A7D" w:rsidRDefault="000F7CCE">
            <w:pPr>
              <w:pStyle w:val="TableParagraph"/>
              <w:spacing w:line="268" w:lineRule="auto"/>
              <w:ind w:left="256" w:right="220" w:hanging="2"/>
              <w:rPr>
                <w:rFonts w:ascii="Trebuchet MS"/>
                <w:b/>
                <w:sz w:val="17"/>
              </w:rPr>
            </w:pPr>
            <w:r>
              <w:rPr>
                <w:rFonts w:ascii="Trebuchet MS" w:eastAsia="Trebuchet MS" w:hAnsi="Trebuchet MS"/>
                <w:b/>
                <w:bCs/>
                <w:spacing w:val="-6"/>
                <w:w w:val="105"/>
                <w:sz w:val="17"/>
                <w:szCs w:val="17"/>
                <w:lang w:val="es-ES_tradnl"/>
              </w:rPr>
              <w:t xml:space="preserve">MP.2 </w:t>
            </w:r>
            <w:r>
              <w:rPr>
                <w:rFonts w:ascii="Trebuchet MS" w:eastAsia="Trebuchet MS" w:hAnsi="Trebuchet MS"/>
                <w:spacing w:val="-6"/>
                <w:w w:val="105"/>
                <w:sz w:val="17"/>
                <w:szCs w:val="17"/>
                <w:lang w:val="es-ES_tradnl"/>
              </w:rPr>
              <w:t xml:space="preserve">MP.5 MP.6 </w:t>
            </w:r>
            <w:r>
              <w:rPr>
                <w:rFonts w:ascii="Trebuchet MS" w:eastAsia="Trebuchet MS" w:hAnsi="Trebuchet MS"/>
                <w:b/>
                <w:bCs/>
                <w:spacing w:val="-6"/>
                <w:w w:val="105"/>
                <w:sz w:val="17"/>
                <w:szCs w:val="17"/>
                <w:lang w:val="es-ES_tradnl"/>
              </w:rPr>
              <w:t>MP.7</w:t>
            </w:r>
          </w:p>
        </w:tc>
      </w:tr>
      <w:tr w:rsidR="00E80A7D" w14:paraId="31D1B020" w14:textId="77777777">
        <w:trPr>
          <w:trHeight w:val="1751"/>
        </w:trPr>
        <w:tc>
          <w:tcPr>
            <w:tcW w:w="3094" w:type="dxa"/>
          </w:tcPr>
          <w:p w14:paraId="3E89E9D0" w14:textId="77777777" w:rsidR="00E80A7D" w:rsidRPr="002D24E4" w:rsidRDefault="00E80A7D">
            <w:pPr>
              <w:pStyle w:val="TableParagraph"/>
              <w:rPr>
                <w:rFonts w:ascii="Times New Roman"/>
                <w:sz w:val="20"/>
                <w:lang w:val="es-419"/>
              </w:rPr>
            </w:pPr>
          </w:p>
          <w:p w14:paraId="4BDBA66E" w14:textId="77777777" w:rsidR="00E80A7D" w:rsidRPr="002D24E4" w:rsidRDefault="00E80A7D">
            <w:pPr>
              <w:pStyle w:val="TableParagraph"/>
              <w:rPr>
                <w:rFonts w:ascii="Times New Roman"/>
                <w:sz w:val="20"/>
                <w:lang w:val="es-419"/>
              </w:rPr>
            </w:pPr>
          </w:p>
          <w:p w14:paraId="448CA9F2" w14:textId="77777777" w:rsidR="00E80A7D" w:rsidRPr="002D24E4" w:rsidRDefault="00E80A7D">
            <w:pPr>
              <w:pStyle w:val="TableParagraph"/>
              <w:spacing w:before="7"/>
              <w:rPr>
                <w:rFonts w:ascii="Times New Roman"/>
                <w:sz w:val="17"/>
                <w:lang w:val="es-419"/>
              </w:rPr>
            </w:pPr>
          </w:p>
          <w:p w14:paraId="6360768A" w14:textId="77777777" w:rsidR="00E80A7D" w:rsidRPr="00226539" w:rsidRDefault="000F7CCE">
            <w:pPr>
              <w:pStyle w:val="TableParagraph"/>
              <w:spacing w:before="1" w:line="268" w:lineRule="auto"/>
              <w:ind w:left="32" w:right="449" w:hanging="2"/>
              <w:rPr>
                <w:rFonts w:ascii="Trebuchet MS"/>
                <w:sz w:val="17"/>
                <w:lang w:val="es-419"/>
              </w:rPr>
            </w:pPr>
            <w:r>
              <w:rPr>
                <w:rFonts w:ascii="Trebuchet MS" w:eastAsia="Trebuchet MS" w:hAnsi="Trebuchet MS"/>
                <w:color w:val="99C04B"/>
                <w:sz w:val="17"/>
                <w:szCs w:val="17"/>
                <w:lang w:val="es-ES_tradnl"/>
              </w:rPr>
              <w:t>EMPower Plus Uso de puntos de referencia: Fracciones y operaciones*</w:t>
            </w:r>
          </w:p>
        </w:tc>
        <w:tc>
          <w:tcPr>
            <w:tcW w:w="2411" w:type="dxa"/>
          </w:tcPr>
          <w:p w14:paraId="06B06CDE" w14:textId="77777777" w:rsidR="00E80A7D" w:rsidRPr="00226539" w:rsidRDefault="00E80A7D">
            <w:pPr>
              <w:pStyle w:val="TableParagraph"/>
              <w:rPr>
                <w:rFonts w:ascii="Times New Roman"/>
                <w:sz w:val="20"/>
                <w:lang w:val="es-419"/>
              </w:rPr>
            </w:pPr>
          </w:p>
          <w:p w14:paraId="394D473B" w14:textId="77777777" w:rsidR="00E80A7D" w:rsidRPr="00226539" w:rsidRDefault="00E80A7D">
            <w:pPr>
              <w:pStyle w:val="TableParagraph"/>
              <w:rPr>
                <w:rFonts w:ascii="Times New Roman"/>
                <w:sz w:val="20"/>
                <w:lang w:val="es-419"/>
              </w:rPr>
            </w:pPr>
          </w:p>
          <w:p w14:paraId="64B28051" w14:textId="77777777" w:rsidR="00E80A7D" w:rsidRPr="00226539" w:rsidRDefault="00E80A7D">
            <w:pPr>
              <w:pStyle w:val="TableParagraph"/>
              <w:spacing w:before="7"/>
              <w:rPr>
                <w:rFonts w:ascii="Times New Roman"/>
                <w:sz w:val="17"/>
                <w:lang w:val="es-419"/>
              </w:rPr>
            </w:pPr>
          </w:p>
          <w:p w14:paraId="2EF1941F" w14:textId="77777777" w:rsidR="00E80A7D" w:rsidRDefault="000F7CCE">
            <w:pPr>
              <w:pStyle w:val="TableParagraph"/>
              <w:spacing w:before="1"/>
              <w:ind w:left="633"/>
              <w:rPr>
                <w:rFonts w:ascii="Trebuchet MS"/>
                <w:sz w:val="17"/>
              </w:rPr>
            </w:pPr>
            <w:r>
              <w:rPr>
                <w:rFonts w:ascii="Trebuchet MS" w:eastAsia="Trebuchet MS" w:hAnsi="Trebuchet MS"/>
                <w:w w:val="105"/>
                <w:sz w:val="17"/>
                <w:szCs w:val="17"/>
                <w:lang w:val="es-ES_tradnl"/>
              </w:rPr>
              <w:t>4.NF.6 6.NS.1</w:t>
            </w:r>
          </w:p>
          <w:p w14:paraId="04CC23EF" w14:textId="77777777" w:rsidR="00E80A7D" w:rsidRDefault="000F7CCE">
            <w:pPr>
              <w:pStyle w:val="TableParagraph"/>
              <w:spacing w:before="23"/>
              <w:ind w:left="533"/>
              <w:rPr>
                <w:rFonts w:ascii="Trebuchet MS"/>
                <w:sz w:val="17"/>
              </w:rPr>
            </w:pPr>
            <w:r>
              <w:rPr>
                <w:rFonts w:ascii="Trebuchet MS" w:eastAsia="Trebuchet MS" w:hAnsi="Trebuchet MS"/>
                <w:w w:val="105"/>
                <w:sz w:val="17"/>
                <w:szCs w:val="17"/>
                <w:lang w:val="es-ES_tradnl"/>
              </w:rPr>
              <w:t>2.MD.4 3.MD.7.c</w:t>
            </w:r>
          </w:p>
        </w:tc>
        <w:tc>
          <w:tcPr>
            <w:tcW w:w="3213" w:type="dxa"/>
          </w:tcPr>
          <w:p w14:paraId="268B43EB" w14:textId="77777777" w:rsidR="00E80A7D" w:rsidRDefault="000F7CCE">
            <w:pPr>
              <w:pStyle w:val="TableParagraph"/>
              <w:tabs>
                <w:tab w:val="left" w:pos="2706"/>
              </w:tabs>
              <w:spacing w:before="1"/>
              <w:ind w:left="30"/>
              <w:rPr>
                <w:rFonts w:ascii="Trebuchet MS"/>
                <w:sz w:val="17"/>
              </w:rPr>
            </w:pPr>
            <w:r w:rsidRPr="00226539">
              <w:rPr>
                <w:rFonts w:ascii="Trebuchet MS" w:eastAsia="Trebuchet MS" w:hAnsi="Trebuchet MS"/>
                <w:w w:val="105"/>
                <w:sz w:val="17"/>
                <w:szCs w:val="17"/>
              </w:rPr>
              <w:t>3.NF1 3.NF.2 3.NF.2a 3.NF.2b</w:t>
            </w:r>
            <w:r w:rsidRPr="00226539">
              <w:rPr>
                <w:rFonts w:ascii="Trebuchet MS" w:eastAsia="Trebuchet MS" w:hAnsi="Trebuchet MS"/>
                <w:w w:val="105"/>
                <w:sz w:val="17"/>
                <w:szCs w:val="17"/>
              </w:rPr>
              <w:tab/>
              <w:t>3.NF.3</w:t>
            </w:r>
          </w:p>
          <w:p w14:paraId="47B95BC6" w14:textId="77777777" w:rsidR="00E80A7D" w:rsidRDefault="000F7CCE">
            <w:pPr>
              <w:pStyle w:val="TableParagraph"/>
              <w:spacing w:before="23"/>
              <w:ind w:left="269"/>
              <w:rPr>
                <w:rFonts w:ascii="Trebuchet MS"/>
                <w:sz w:val="17"/>
              </w:rPr>
            </w:pPr>
            <w:r w:rsidRPr="00226539">
              <w:rPr>
                <w:rFonts w:ascii="Trebuchet MS" w:eastAsia="Trebuchet MS" w:hAnsi="Trebuchet MS"/>
                <w:spacing w:val="-1"/>
                <w:w w:val="105"/>
                <w:sz w:val="17"/>
                <w:szCs w:val="17"/>
              </w:rPr>
              <w:t>3.NF.3a 3.NF.3b 3.NF.3c 3.NF.3d</w:t>
            </w:r>
          </w:p>
          <w:p w14:paraId="2D0286C2" w14:textId="77777777" w:rsidR="00E80A7D" w:rsidRDefault="000F7CCE">
            <w:pPr>
              <w:pStyle w:val="TableParagraph"/>
              <w:spacing w:before="23" w:line="268" w:lineRule="auto"/>
              <w:ind w:left="347" w:right="310" w:firstLine="411"/>
              <w:rPr>
                <w:rFonts w:ascii="Trebuchet MS"/>
                <w:sz w:val="17"/>
              </w:rPr>
            </w:pPr>
            <w:r w:rsidRPr="00226539">
              <w:rPr>
                <w:rFonts w:ascii="Trebuchet MS" w:eastAsia="Trebuchet MS" w:hAnsi="Trebuchet MS"/>
                <w:w w:val="105"/>
                <w:sz w:val="17"/>
                <w:szCs w:val="17"/>
              </w:rPr>
              <w:t>2.G.3 3.G.2 3.MD.7c 4.NF.1 4.NF.2 4.NF.3a 4.NF.3b 4.NF.3c 4.NF.3d 4.NF.4 4.NF.4a 4.NF.4b 4.NF.4c 5.NF.1 5.NF.2</w:t>
            </w:r>
          </w:p>
          <w:p w14:paraId="54F8936C" w14:textId="77777777" w:rsidR="00E80A7D" w:rsidRDefault="000F7CCE">
            <w:pPr>
              <w:pStyle w:val="TableParagraph"/>
              <w:spacing w:line="196" w:lineRule="exact"/>
              <w:ind w:left="484"/>
              <w:rPr>
                <w:rFonts w:ascii="Trebuchet MS"/>
                <w:sz w:val="17"/>
              </w:rPr>
            </w:pPr>
            <w:r w:rsidRPr="00226539">
              <w:rPr>
                <w:rFonts w:ascii="Trebuchet MS" w:eastAsia="Trebuchet MS" w:hAnsi="Trebuchet MS"/>
                <w:spacing w:val="-2"/>
                <w:w w:val="105"/>
                <w:sz w:val="17"/>
                <w:szCs w:val="17"/>
              </w:rPr>
              <w:t>5.NF.3 5.NF.4 5.NF.5 5.NF.6</w:t>
            </w:r>
          </w:p>
          <w:p w14:paraId="5F3C72FE" w14:textId="77777777" w:rsidR="00E80A7D" w:rsidRDefault="000F7CCE">
            <w:pPr>
              <w:pStyle w:val="TableParagraph"/>
              <w:spacing w:before="24" w:line="185" w:lineRule="exact"/>
              <w:ind w:left="344"/>
              <w:rPr>
                <w:rFonts w:ascii="Trebuchet MS"/>
                <w:sz w:val="17"/>
              </w:rPr>
            </w:pPr>
            <w:r w:rsidRPr="00226539">
              <w:rPr>
                <w:rFonts w:ascii="Trebuchet MS" w:eastAsia="Trebuchet MS" w:hAnsi="Trebuchet MS"/>
                <w:spacing w:val="-2"/>
                <w:w w:val="105"/>
                <w:sz w:val="17"/>
                <w:szCs w:val="17"/>
              </w:rPr>
              <w:t>5.NF.7 5.NF.7a 5.NF.7b 5.NF.7c</w:t>
            </w:r>
          </w:p>
        </w:tc>
        <w:tc>
          <w:tcPr>
            <w:tcW w:w="1328" w:type="dxa"/>
          </w:tcPr>
          <w:p w14:paraId="2D147588" w14:textId="77777777" w:rsidR="00E80A7D" w:rsidRDefault="00E80A7D">
            <w:pPr>
              <w:pStyle w:val="TableParagraph"/>
              <w:rPr>
                <w:rFonts w:ascii="Times New Roman"/>
                <w:sz w:val="20"/>
              </w:rPr>
            </w:pPr>
          </w:p>
          <w:p w14:paraId="04EDB488" w14:textId="77777777" w:rsidR="00E80A7D" w:rsidRDefault="00E80A7D">
            <w:pPr>
              <w:pStyle w:val="TableParagraph"/>
              <w:rPr>
                <w:rFonts w:ascii="Times New Roman"/>
                <w:sz w:val="20"/>
              </w:rPr>
            </w:pPr>
          </w:p>
          <w:p w14:paraId="2E337BE1" w14:textId="77777777" w:rsidR="00E80A7D" w:rsidRDefault="00E80A7D">
            <w:pPr>
              <w:pStyle w:val="TableParagraph"/>
              <w:spacing w:before="7"/>
              <w:rPr>
                <w:rFonts w:ascii="Times New Roman"/>
                <w:sz w:val="17"/>
              </w:rPr>
            </w:pPr>
          </w:p>
          <w:p w14:paraId="0824429B" w14:textId="77777777" w:rsidR="00E80A7D" w:rsidRDefault="000F7CCE">
            <w:pPr>
              <w:pStyle w:val="TableParagraph"/>
              <w:spacing w:before="1"/>
              <w:ind w:left="272"/>
              <w:rPr>
                <w:rFonts w:ascii="Trebuchet MS"/>
                <w:sz w:val="17"/>
              </w:rPr>
            </w:pPr>
            <w:r>
              <w:rPr>
                <w:rFonts w:ascii="Trebuchet MS" w:eastAsia="Trebuchet MS" w:hAnsi="Trebuchet MS"/>
                <w:spacing w:val="-6"/>
                <w:w w:val="105"/>
                <w:sz w:val="17"/>
                <w:szCs w:val="17"/>
                <w:lang w:val="es-ES_tradnl"/>
              </w:rPr>
              <w:t>MP.3 MP.4</w:t>
            </w:r>
          </w:p>
          <w:p w14:paraId="721BDBF1" w14:textId="77777777" w:rsidR="00E80A7D" w:rsidRDefault="000F7CCE">
            <w:pPr>
              <w:pStyle w:val="TableParagraph"/>
              <w:spacing w:before="23"/>
              <w:ind w:left="254"/>
              <w:rPr>
                <w:rFonts w:ascii="Trebuchet MS"/>
                <w:sz w:val="17"/>
              </w:rPr>
            </w:pPr>
            <w:r>
              <w:rPr>
                <w:rFonts w:ascii="Trebuchet MS" w:eastAsia="Trebuchet MS" w:hAnsi="Trebuchet MS"/>
                <w:b/>
                <w:bCs/>
                <w:spacing w:val="-5"/>
                <w:w w:val="105"/>
                <w:sz w:val="17"/>
                <w:szCs w:val="17"/>
                <w:lang w:val="es-ES_tradnl"/>
              </w:rPr>
              <w:t xml:space="preserve">MP.5 </w:t>
            </w:r>
            <w:r>
              <w:rPr>
                <w:rFonts w:ascii="Trebuchet MS" w:eastAsia="Trebuchet MS" w:hAnsi="Trebuchet MS"/>
                <w:spacing w:val="-5"/>
                <w:w w:val="105"/>
                <w:sz w:val="17"/>
                <w:szCs w:val="17"/>
                <w:lang w:val="es-ES_tradnl"/>
              </w:rPr>
              <w:t>MP.6</w:t>
            </w:r>
          </w:p>
        </w:tc>
      </w:tr>
      <w:tr w:rsidR="00E80A7D" w14:paraId="623C27AB" w14:textId="77777777">
        <w:trPr>
          <w:trHeight w:val="2146"/>
        </w:trPr>
        <w:tc>
          <w:tcPr>
            <w:tcW w:w="3094" w:type="dxa"/>
          </w:tcPr>
          <w:p w14:paraId="545E93F7" w14:textId="77777777" w:rsidR="00E80A7D" w:rsidRPr="00226539" w:rsidRDefault="00E80A7D">
            <w:pPr>
              <w:pStyle w:val="TableParagraph"/>
              <w:rPr>
                <w:rFonts w:ascii="Times New Roman"/>
                <w:sz w:val="20"/>
                <w:lang w:val="es-419"/>
              </w:rPr>
            </w:pPr>
          </w:p>
          <w:p w14:paraId="4B5F4A7D" w14:textId="77777777" w:rsidR="00E80A7D" w:rsidRPr="00226539" w:rsidRDefault="00E80A7D">
            <w:pPr>
              <w:pStyle w:val="TableParagraph"/>
              <w:rPr>
                <w:rFonts w:ascii="Times New Roman"/>
                <w:sz w:val="20"/>
                <w:lang w:val="es-419"/>
              </w:rPr>
            </w:pPr>
          </w:p>
          <w:p w14:paraId="21B97C7F" w14:textId="77777777" w:rsidR="00E80A7D" w:rsidRPr="00226539" w:rsidRDefault="00E80A7D">
            <w:pPr>
              <w:pStyle w:val="TableParagraph"/>
              <w:spacing w:before="3"/>
              <w:rPr>
                <w:rFonts w:ascii="Times New Roman"/>
                <w:sz w:val="25"/>
                <w:lang w:val="es-419"/>
              </w:rPr>
            </w:pPr>
          </w:p>
          <w:p w14:paraId="63E9DADE" w14:textId="17ECB345" w:rsidR="00E80A7D" w:rsidRPr="00226539" w:rsidRDefault="000F7CCE">
            <w:pPr>
              <w:pStyle w:val="TableParagraph"/>
              <w:spacing w:line="268" w:lineRule="auto"/>
              <w:ind w:left="31" w:right="728" w:hanging="1"/>
              <w:rPr>
                <w:rFonts w:ascii="Trebuchet MS"/>
                <w:sz w:val="17"/>
                <w:lang w:val="es-419"/>
              </w:rPr>
            </w:pPr>
            <w:r>
              <w:rPr>
                <w:rFonts w:ascii="Trebuchet MS" w:eastAsia="Trebuchet MS" w:hAnsi="Trebuchet MS"/>
                <w:color w:val="660066"/>
                <w:w w:val="105"/>
                <w:sz w:val="17"/>
                <w:szCs w:val="17"/>
                <w:lang w:val="es-ES_tradnl"/>
              </w:rPr>
              <w:t xml:space="preserve">EMPower Plus </w:t>
            </w:r>
            <w:r w:rsidR="002D24E4">
              <w:rPr>
                <w:rFonts w:ascii="Trebuchet MS" w:eastAsia="Trebuchet MS" w:hAnsi="Trebuchet MS"/>
                <w:color w:val="660066"/>
                <w:w w:val="105"/>
                <w:sz w:val="17"/>
                <w:szCs w:val="17"/>
                <w:lang w:val="es-ES_tradnl"/>
              </w:rPr>
              <w:t>Descomponlo</w:t>
            </w:r>
            <w:r>
              <w:rPr>
                <w:rFonts w:ascii="Trebuchet MS" w:eastAsia="Trebuchet MS" w:hAnsi="Trebuchet MS"/>
                <w:color w:val="660066"/>
                <w:w w:val="105"/>
                <w:sz w:val="17"/>
                <w:szCs w:val="17"/>
                <w:lang w:val="es-ES_tradnl"/>
              </w:rPr>
              <w:t>: Más fracciones, decimales y porcentajes*</w:t>
            </w:r>
          </w:p>
        </w:tc>
        <w:tc>
          <w:tcPr>
            <w:tcW w:w="2411" w:type="dxa"/>
          </w:tcPr>
          <w:p w14:paraId="1D7E6279" w14:textId="77777777" w:rsidR="00E80A7D" w:rsidRPr="00226539" w:rsidRDefault="00E80A7D">
            <w:pPr>
              <w:pStyle w:val="TableParagraph"/>
              <w:rPr>
                <w:rFonts w:ascii="Times New Roman"/>
                <w:sz w:val="20"/>
                <w:lang w:val="es-419"/>
              </w:rPr>
            </w:pPr>
          </w:p>
          <w:p w14:paraId="14947E0C" w14:textId="77777777" w:rsidR="00E80A7D" w:rsidRPr="00226539" w:rsidRDefault="00E80A7D">
            <w:pPr>
              <w:pStyle w:val="TableParagraph"/>
              <w:rPr>
                <w:rFonts w:ascii="Times New Roman"/>
                <w:sz w:val="20"/>
                <w:lang w:val="es-419"/>
              </w:rPr>
            </w:pPr>
          </w:p>
          <w:p w14:paraId="1FB44DC8" w14:textId="77777777" w:rsidR="00E80A7D" w:rsidRPr="00226539" w:rsidRDefault="00E80A7D">
            <w:pPr>
              <w:pStyle w:val="TableParagraph"/>
              <w:rPr>
                <w:rFonts w:ascii="Times New Roman"/>
                <w:sz w:val="20"/>
                <w:lang w:val="es-419"/>
              </w:rPr>
            </w:pPr>
          </w:p>
          <w:p w14:paraId="6318A6B4" w14:textId="77777777" w:rsidR="00E80A7D" w:rsidRPr="00226539" w:rsidRDefault="00E80A7D">
            <w:pPr>
              <w:pStyle w:val="TableParagraph"/>
              <w:spacing w:before="5"/>
              <w:rPr>
                <w:rFonts w:ascii="Times New Roman"/>
                <w:sz w:val="24"/>
                <w:lang w:val="es-419"/>
              </w:rPr>
            </w:pPr>
          </w:p>
          <w:p w14:paraId="43C0384F" w14:textId="77777777" w:rsidR="00E80A7D" w:rsidRDefault="000F7CCE">
            <w:pPr>
              <w:pStyle w:val="TableParagraph"/>
              <w:ind w:left="29" w:right="7"/>
              <w:jc w:val="center"/>
              <w:rPr>
                <w:rFonts w:ascii="Trebuchet MS"/>
                <w:sz w:val="17"/>
              </w:rPr>
            </w:pPr>
            <w:r>
              <w:rPr>
                <w:rFonts w:ascii="Trebuchet MS" w:eastAsia="Trebuchet MS" w:hAnsi="Trebuchet MS"/>
                <w:w w:val="105"/>
                <w:sz w:val="17"/>
                <w:szCs w:val="17"/>
                <w:lang w:val="es-ES_tradnl"/>
              </w:rPr>
              <w:t>3.MD.7.c</w:t>
            </w:r>
          </w:p>
        </w:tc>
        <w:tc>
          <w:tcPr>
            <w:tcW w:w="3213" w:type="dxa"/>
          </w:tcPr>
          <w:p w14:paraId="403CFE46" w14:textId="77777777" w:rsidR="00E80A7D" w:rsidRDefault="00E80A7D">
            <w:pPr>
              <w:pStyle w:val="TableParagraph"/>
              <w:rPr>
                <w:rFonts w:ascii="Times New Roman"/>
                <w:sz w:val="20"/>
              </w:rPr>
            </w:pPr>
          </w:p>
          <w:p w14:paraId="7EF39985" w14:textId="77777777" w:rsidR="00E80A7D" w:rsidRDefault="00E80A7D">
            <w:pPr>
              <w:pStyle w:val="TableParagraph"/>
              <w:rPr>
                <w:rFonts w:ascii="Times New Roman"/>
                <w:sz w:val="20"/>
              </w:rPr>
            </w:pPr>
          </w:p>
          <w:p w14:paraId="62557834" w14:textId="77777777" w:rsidR="00E80A7D" w:rsidRDefault="00E80A7D">
            <w:pPr>
              <w:pStyle w:val="TableParagraph"/>
              <w:spacing w:before="3"/>
              <w:rPr>
                <w:rFonts w:ascii="Times New Roman"/>
                <w:sz w:val="25"/>
              </w:rPr>
            </w:pPr>
          </w:p>
          <w:p w14:paraId="03F14A85" w14:textId="77777777" w:rsidR="00E80A7D" w:rsidRDefault="000F7CCE">
            <w:pPr>
              <w:pStyle w:val="TableParagraph"/>
              <w:ind w:left="24" w:right="1"/>
              <w:jc w:val="center"/>
              <w:rPr>
                <w:rFonts w:ascii="Trebuchet MS"/>
                <w:sz w:val="17"/>
              </w:rPr>
            </w:pPr>
            <w:r w:rsidRPr="00226539">
              <w:rPr>
                <w:rFonts w:ascii="Trebuchet MS" w:eastAsia="Trebuchet MS" w:hAnsi="Trebuchet MS"/>
                <w:spacing w:val="-1"/>
                <w:w w:val="105"/>
                <w:sz w:val="17"/>
                <w:szCs w:val="17"/>
              </w:rPr>
              <w:t>4.NBT.1 5.NBT.1 5.NBT.2 5.NBT.3</w:t>
            </w:r>
          </w:p>
          <w:p w14:paraId="5AC48BCF" w14:textId="77777777" w:rsidR="00E80A7D" w:rsidRDefault="000F7CCE">
            <w:pPr>
              <w:pStyle w:val="TableParagraph"/>
              <w:spacing w:before="24"/>
              <w:ind w:left="20" w:right="1"/>
              <w:jc w:val="center"/>
              <w:rPr>
                <w:rFonts w:ascii="Trebuchet MS"/>
                <w:sz w:val="17"/>
              </w:rPr>
            </w:pPr>
            <w:r w:rsidRPr="00226539">
              <w:rPr>
                <w:rFonts w:ascii="Trebuchet MS" w:eastAsia="Trebuchet MS" w:hAnsi="Trebuchet MS"/>
                <w:spacing w:val="-2"/>
                <w:w w:val="105"/>
                <w:sz w:val="17"/>
                <w:szCs w:val="17"/>
              </w:rPr>
              <w:t>5.NBT.3a 5.NBT.3b 5.NBT.4 5.NBT.7</w:t>
            </w:r>
          </w:p>
          <w:p w14:paraId="41346695" w14:textId="77777777" w:rsidR="00E80A7D" w:rsidRDefault="000F7CCE">
            <w:pPr>
              <w:pStyle w:val="TableParagraph"/>
              <w:spacing w:before="23"/>
              <w:ind w:left="23" w:right="1"/>
              <w:jc w:val="center"/>
              <w:rPr>
                <w:rFonts w:ascii="Trebuchet MS"/>
                <w:sz w:val="17"/>
              </w:rPr>
            </w:pPr>
            <w:r>
              <w:rPr>
                <w:rFonts w:ascii="Trebuchet MS" w:eastAsia="Trebuchet MS" w:hAnsi="Trebuchet MS"/>
                <w:w w:val="105"/>
                <w:sz w:val="17"/>
                <w:szCs w:val="17"/>
                <w:lang w:val="es-ES_tradnl"/>
              </w:rPr>
              <w:t>4.NF.6 4.MD.2</w:t>
            </w:r>
          </w:p>
        </w:tc>
        <w:tc>
          <w:tcPr>
            <w:tcW w:w="1328" w:type="dxa"/>
          </w:tcPr>
          <w:p w14:paraId="12502891" w14:textId="77777777" w:rsidR="00E80A7D" w:rsidRDefault="00E80A7D">
            <w:pPr>
              <w:pStyle w:val="TableParagraph"/>
              <w:rPr>
                <w:rFonts w:ascii="Times New Roman"/>
                <w:sz w:val="20"/>
              </w:rPr>
            </w:pPr>
          </w:p>
          <w:p w14:paraId="2830EC43" w14:textId="77777777" w:rsidR="00E80A7D" w:rsidRDefault="00E80A7D">
            <w:pPr>
              <w:pStyle w:val="TableParagraph"/>
              <w:rPr>
                <w:rFonts w:ascii="Times New Roman"/>
                <w:sz w:val="20"/>
              </w:rPr>
            </w:pPr>
          </w:p>
          <w:p w14:paraId="77E498E8" w14:textId="77777777" w:rsidR="00E80A7D" w:rsidRDefault="00E80A7D">
            <w:pPr>
              <w:pStyle w:val="TableParagraph"/>
              <w:rPr>
                <w:rFonts w:ascii="Times New Roman"/>
                <w:sz w:val="20"/>
              </w:rPr>
            </w:pPr>
          </w:p>
          <w:p w14:paraId="17CB02EE" w14:textId="77777777" w:rsidR="00E80A7D" w:rsidRDefault="000F7CCE">
            <w:pPr>
              <w:pStyle w:val="TableParagraph"/>
              <w:tabs>
                <w:tab w:val="left" w:pos="801"/>
              </w:tabs>
              <w:spacing w:before="159" w:line="268" w:lineRule="auto"/>
              <w:ind w:left="193" w:right="165"/>
              <w:jc w:val="center"/>
              <w:rPr>
                <w:rFonts w:ascii="Trebuchet MS"/>
                <w:b/>
                <w:sz w:val="17"/>
              </w:rPr>
            </w:pPr>
            <w:r w:rsidRPr="00226539">
              <w:rPr>
                <w:rFonts w:ascii="Trebuchet MS" w:eastAsia="Trebuchet MS" w:hAnsi="Trebuchet MS"/>
                <w:w w:val="105"/>
                <w:sz w:val="17"/>
                <w:szCs w:val="17"/>
              </w:rPr>
              <w:t xml:space="preserve">MP.2 </w:t>
            </w:r>
            <w:r w:rsidRPr="00226539">
              <w:rPr>
                <w:rFonts w:ascii="Trebuchet MS" w:eastAsia="Trebuchet MS" w:hAnsi="Trebuchet MS"/>
                <w:b/>
                <w:bCs/>
                <w:w w:val="105"/>
                <w:sz w:val="17"/>
                <w:szCs w:val="17"/>
              </w:rPr>
              <w:t xml:space="preserve">MP.3 </w:t>
            </w:r>
            <w:r w:rsidRPr="00226539">
              <w:rPr>
                <w:rFonts w:ascii="Trebuchet MS" w:eastAsia="Trebuchet MS" w:hAnsi="Trebuchet MS"/>
                <w:w w:val="105"/>
                <w:sz w:val="17"/>
                <w:szCs w:val="17"/>
              </w:rPr>
              <w:t>MP.6</w:t>
            </w:r>
            <w:r w:rsidRPr="00226539">
              <w:rPr>
                <w:rFonts w:ascii="Trebuchet MS" w:eastAsia="Trebuchet MS" w:hAnsi="Trebuchet MS"/>
                <w:w w:val="105"/>
                <w:sz w:val="17"/>
                <w:szCs w:val="17"/>
              </w:rPr>
              <w:tab/>
              <w:t xml:space="preserve">MP.7 </w:t>
            </w:r>
            <w:r w:rsidRPr="00226539">
              <w:rPr>
                <w:rFonts w:ascii="Trebuchet MS" w:eastAsia="Trebuchet MS" w:hAnsi="Trebuchet MS"/>
                <w:b/>
                <w:bCs/>
                <w:w w:val="105"/>
                <w:sz w:val="17"/>
                <w:szCs w:val="17"/>
              </w:rPr>
              <w:t>MP.8</w:t>
            </w:r>
          </w:p>
        </w:tc>
      </w:tr>
      <w:tr w:rsidR="00E80A7D" w14:paraId="57E3A172" w14:textId="77777777">
        <w:trPr>
          <w:trHeight w:val="1190"/>
        </w:trPr>
        <w:tc>
          <w:tcPr>
            <w:tcW w:w="3094" w:type="dxa"/>
          </w:tcPr>
          <w:p w14:paraId="38CAC8B4" w14:textId="77777777" w:rsidR="00E80A7D" w:rsidRDefault="00E80A7D">
            <w:pPr>
              <w:pStyle w:val="TableParagraph"/>
              <w:rPr>
                <w:rFonts w:ascii="Times New Roman"/>
                <w:sz w:val="20"/>
              </w:rPr>
            </w:pPr>
          </w:p>
          <w:p w14:paraId="56826559" w14:textId="77777777" w:rsidR="00E80A7D" w:rsidRDefault="00E80A7D">
            <w:pPr>
              <w:pStyle w:val="TableParagraph"/>
              <w:spacing w:before="8"/>
              <w:rPr>
                <w:rFonts w:ascii="Times New Roman"/>
              </w:rPr>
            </w:pPr>
          </w:p>
          <w:p w14:paraId="6376FDDE" w14:textId="77777777" w:rsidR="00E80A7D" w:rsidRPr="00226539" w:rsidRDefault="000F7CCE">
            <w:pPr>
              <w:pStyle w:val="TableParagraph"/>
              <w:ind w:left="31"/>
              <w:rPr>
                <w:rFonts w:ascii="Trebuchet MS"/>
                <w:sz w:val="17"/>
                <w:lang w:val="es-419"/>
              </w:rPr>
            </w:pPr>
            <w:r>
              <w:rPr>
                <w:rFonts w:ascii="Trebuchet MS" w:eastAsia="Trebuchet MS" w:hAnsi="Trebuchet MS"/>
                <w:color w:val="E26B0A"/>
                <w:sz w:val="17"/>
                <w:szCs w:val="17"/>
                <w:lang w:val="es-ES_tradnl"/>
              </w:rPr>
              <w:t>Por encima, alrededor y dentro:</w:t>
            </w:r>
          </w:p>
        </w:tc>
        <w:tc>
          <w:tcPr>
            <w:tcW w:w="2411" w:type="dxa"/>
          </w:tcPr>
          <w:p w14:paraId="66F6151F" w14:textId="77777777" w:rsidR="00E80A7D" w:rsidRPr="00226539" w:rsidRDefault="000F7CCE">
            <w:pPr>
              <w:pStyle w:val="TableParagraph"/>
              <w:spacing w:before="50"/>
              <w:ind w:left="458"/>
              <w:rPr>
                <w:rFonts w:ascii="Trebuchet MS"/>
                <w:sz w:val="17"/>
                <w:lang w:val="es-419"/>
              </w:rPr>
            </w:pPr>
            <w:r>
              <w:rPr>
                <w:rFonts w:ascii="Trebuchet MS" w:eastAsia="Trebuchet MS" w:hAnsi="Trebuchet MS"/>
                <w:w w:val="105"/>
                <w:sz w:val="17"/>
                <w:szCs w:val="17"/>
                <w:lang w:val="es-ES_tradnl"/>
              </w:rPr>
              <w:t>3.G.1 4.G.1 5.G.3</w:t>
            </w:r>
          </w:p>
          <w:p w14:paraId="0995408C" w14:textId="77777777" w:rsidR="00E80A7D" w:rsidRPr="00226539" w:rsidRDefault="000F7CCE">
            <w:pPr>
              <w:pStyle w:val="TableParagraph"/>
              <w:spacing w:before="23" w:line="268" w:lineRule="auto"/>
              <w:ind w:left="285" w:right="255" w:firstLine="116"/>
              <w:rPr>
                <w:rFonts w:ascii="Trebuchet MS"/>
                <w:sz w:val="17"/>
                <w:lang w:val="es-419"/>
              </w:rPr>
            </w:pPr>
            <w:r>
              <w:rPr>
                <w:rFonts w:ascii="Trebuchet MS" w:eastAsia="Trebuchet MS" w:hAnsi="Trebuchet MS"/>
                <w:w w:val="105"/>
                <w:sz w:val="17"/>
                <w:szCs w:val="17"/>
                <w:lang w:val="es-ES_tradnl"/>
              </w:rPr>
              <w:t>6.G.1 6.G.4 2.MD.4 3.MD.4 4.MD.2 4.MD.3 4.MD.5 4.MD.7 5.MD.3</w:t>
            </w:r>
          </w:p>
          <w:p w14:paraId="3DD9FF1F" w14:textId="77777777" w:rsidR="00E80A7D" w:rsidRDefault="000F7CCE">
            <w:pPr>
              <w:pStyle w:val="TableParagraph"/>
              <w:spacing w:line="196" w:lineRule="exact"/>
              <w:ind w:left="402"/>
              <w:rPr>
                <w:rFonts w:ascii="Trebuchet MS"/>
                <w:sz w:val="17"/>
              </w:rPr>
            </w:pPr>
            <w:r>
              <w:rPr>
                <w:rFonts w:ascii="Trebuchet MS" w:eastAsia="Trebuchet MS" w:hAnsi="Trebuchet MS"/>
                <w:w w:val="105"/>
                <w:sz w:val="17"/>
                <w:szCs w:val="17"/>
                <w:lang w:val="es-ES_tradnl"/>
              </w:rPr>
              <w:t>5.MD.4 7.G.1 7.G.6</w:t>
            </w:r>
          </w:p>
        </w:tc>
        <w:tc>
          <w:tcPr>
            <w:tcW w:w="3213" w:type="dxa"/>
          </w:tcPr>
          <w:p w14:paraId="6F1D0DF1" w14:textId="77777777" w:rsidR="00E80A7D" w:rsidRDefault="00E80A7D">
            <w:pPr>
              <w:pStyle w:val="TableParagraph"/>
              <w:rPr>
                <w:rFonts w:ascii="Times New Roman"/>
                <w:sz w:val="20"/>
              </w:rPr>
            </w:pPr>
          </w:p>
          <w:p w14:paraId="48ACD3E8" w14:textId="77777777" w:rsidR="00E80A7D" w:rsidRDefault="000F7CCE">
            <w:pPr>
              <w:pStyle w:val="TableParagraph"/>
              <w:spacing w:before="153"/>
              <w:ind w:left="29" w:right="1"/>
              <w:jc w:val="center"/>
              <w:rPr>
                <w:rFonts w:ascii="Trebuchet MS"/>
                <w:sz w:val="17"/>
              </w:rPr>
            </w:pPr>
            <w:r w:rsidRPr="00226539">
              <w:rPr>
                <w:rFonts w:ascii="Trebuchet MS" w:eastAsia="Trebuchet MS" w:hAnsi="Trebuchet MS"/>
                <w:w w:val="105"/>
                <w:sz w:val="17"/>
                <w:szCs w:val="17"/>
              </w:rPr>
              <w:t>K.G.4 1.G.2 1.MD.2 2.G.1 2.MD.2</w:t>
            </w:r>
          </w:p>
          <w:p w14:paraId="294A40C7" w14:textId="77777777" w:rsidR="00E80A7D" w:rsidRDefault="000F7CCE">
            <w:pPr>
              <w:pStyle w:val="TableParagraph"/>
              <w:spacing w:before="23"/>
              <w:ind w:left="25" w:right="1"/>
              <w:jc w:val="center"/>
              <w:rPr>
                <w:rFonts w:ascii="Trebuchet MS"/>
                <w:sz w:val="17"/>
              </w:rPr>
            </w:pPr>
            <w:r w:rsidRPr="00226539">
              <w:rPr>
                <w:rFonts w:ascii="Trebuchet MS" w:eastAsia="Trebuchet MS" w:hAnsi="Trebuchet MS"/>
                <w:w w:val="105"/>
                <w:sz w:val="17"/>
                <w:szCs w:val="17"/>
              </w:rPr>
              <w:t>3.MD.5 3.MD.6 3.MD.7 3.MD.8 4.MD.6</w:t>
            </w:r>
          </w:p>
        </w:tc>
        <w:tc>
          <w:tcPr>
            <w:tcW w:w="1328" w:type="dxa"/>
          </w:tcPr>
          <w:p w14:paraId="20A3CF70" w14:textId="77777777" w:rsidR="00E80A7D" w:rsidRDefault="00E80A7D">
            <w:pPr>
              <w:pStyle w:val="TableParagraph"/>
              <w:rPr>
                <w:rFonts w:ascii="Times New Roman"/>
                <w:sz w:val="20"/>
              </w:rPr>
            </w:pPr>
          </w:p>
          <w:p w14:paraId="4759B78E" w14:textId="77777777" w:rsidR="00E80A7D" w:rsidRDefault="000F7CCE">
            <w:pPr>
              <w:pStyle w:val="TableParagraph"/>
              <w:spacing w:before="153" w:line="268" w:lineRule="auto"/>
              <w:ind w:left="272" w:right="237"/>
              <w:rPr>
                <w:rFonts w:ascii="Trebuchet MS"/>
                <w:sz w:val="17"/>
              </w:rPr>
            </w:pPr>
            <w:r>
              <w:rPr>
                <w:rFonts w:ascii="Trebuchet MS" w:eastAsia="Trebuchet MS" w:hAnsi="Trebuchet MS"/>
                <w:spacing w:val="-7"/>
                <w:w w:val="105"/>
                <w:sz w:val="17"/>
                <w:szCs w:val="17"/>
                <w:lang w:val="es-ES_tradnl"/>
              </w:rPr>
              <w:t>MP.2 MP.4 MP.5 MP.6</w:t>
            </w:r>
          </w:p>
        </w:tc>
      </w:tr>
      <w:tr w:rsidR="00E80A7D" w14:paraId="1D7BE733" w14:textId="77777777">
        <w:trPr>
          <w:trHeight w:val="528"/>
        </w:trPr>
        <w:tc>
          <w:tcPr>
            <w:tcW w:w="3094" w:type="dxa"/>
          </w:tcPr>
          <w:p w14:paraId="52B56A9B" w14:textId="77777777" w:rsidR="00E80A7D" w:rsidRPr="00226539" w:rsidRDefault="000F7CCE">
            <w:pPr>
              <w:pStyle w:val="TableParagraph"/>
              <w:spacing w:before="162"/>
              <w:ind w:left="31"/>
              <w:rPr>
                <w:rFonts w:ascii="Trebuchet MS"/>
                <w:sz w:val="17"/>
                <w:lang w:val="es-419"/>
              </w:rPr>
            </w:pPr>
            <w:r>
              <w:rPr>
                <w:rFonts w:ascii="Trebuchet MS" w:eastAsia="Trebuchet MS" w:hAnsi="Trebuchet MS"/>
                <w:color w:val="8064A2"/>
                <w:w w:val="105"/>
                <w:sz w:val="17"/>
                <w:szCs w:val="17"/>
                <w:lang w:val="es-ES_tradnl"/>
              </w:rPr>
              <w:t>Muchos puntos hacen un punto</w:t>
            </w:r>
          </w:p>
        </w:tc>
        <w:tc>
          <w:tcPr>
            <w:tcW w:w="2411" w:type="dxa"/>
          </w:tcPr>
          <w:p w14:paraId="14C78E22" w14:textId="77777777" w:rsidR="00E80A7D" w:rsidRDefault="000F7CCE">
            <w:pPr>
              <w:pStyle w:val="TableParagraph"/>
              <w:spacing w:before="50"/>
              <w:ind w:left="29" w:right="10"/>
              <w:jc w:val="center"/>
              <w:rPr>
                <w:rFonts w:ascii="Trebuchet MS"/>
                <w:sz w:val="17"/>
              </w:rPr>
            </w:pPr>
            <w:r>
              <w:rPr>
                <w:rFonts w:ascii="Trebuchet MS" w:eastAsia="Trebuchet MS" w:hAnsi="Trebuchet MS"/>
                <w:spacing w:val="-2"/>
                <w:w w:val="105"/>
                <w:sz w:val="17"/>
                <w:szCs w:val="17"/>
                <w:lang w:val="es-ES_tradnl"/>
              </w:rPr>
              <w:t>2.MD.6 6.SP.4 6.SP.5</w:t>
            </w:r>
          </w:p>
          <w:p w14:paraId="46A46F50" w14:textId="77777777" w:rsidR="00E80A7D" w:rsidRDefault="000F7CCE">
            <w:pPr>
              <w:pStyle w:val="TableParagraph"/>
              <w:spacing w:before="23"/>
              <w:ind w:left="28" w:right="10"/>
              <w:jc w:val="center"/>
              <w:rPr>
                <w:rFonts w:ascii="Trebuchet MS"/>
                <w:sz w:val="17"/>
              </w:rPr>
            </w:pPr>
            <w:r>
              <w:rPr>
                <w:rFonts w:ascii="Trebuchet MS" w:eastAsia="Trebuchet MS" w:hAnsi="Trebuchet MS"/>
                <w:spacing w:val="-1"/>
                <w:w w:val="105"/>
                <w:sz w:val="17"/>
                <w:szCs w:val="17"/>
                <w:lang w:val="es-ES_tradnl"/>
              </w:rPr>
              <w:t>7.SP.1 5.G.1</w:t>
            </w:r>
          </w:p>
        </w:tc>
        <w:tc>
          <w:tcPr>
            <w:tcW w:w="3213" w:type="dxa"/>
          </w:tcPr>
          <w:p w14:paraId="2D4F3C69" w14:textId="77777777" w:rsidR="00E80A7D" w:rsidRDefault="000F7CCE">
            <w:pPr>
              <w:pStyle w:val="TableParagraph"/>
              <w:spacing w:before="50"/>
              <w:ind w:left="25" w:right="1"/>
              <w:jc w:val="center"/>
              <w:rPr>
                <w:rFonts w:ascii="Trebuchet MS"/>
                <w:sz w:val="17"/>
              </w:rPr>
            </w:pPr>
            <w:r>
              <w:rPr>
                <w:rFonts w:ascii="Trebuchet MS" w:eastAsia="Trebuchet MS" w:hAnsi="Trebuchet MS"/>
                <w:w w:val="105"/>
                <w:sz w:val="17"/>
                <w:szCs w:val="17"/>
                <w:lang w:val="es-ES_tradnl"/>
              </w:rPr>
              <w:t>1.MD.4 2.MD.10 3.MD.3</w:t>
            </w:r>
          </w:p>
          <w:p w14:paraId="53CD54A5" w14:textId="77777777" w:rsidR="00E80A7D" w:rsidRDefault="000F7CCE">
            <w:pPr>
              <w:pStyle w:val="TableParagraph"/>
              <w:spacing w:before="23"/>
              <w:ind w:left="29" w:right="1"/>
              <w:jc w:val="center"/>
              <w:rPr>
                <w:rFonts w:ascii="Trebuchet MS"/>
                <w:sz w:val="17"/>
              </w:rPr>
            </w:pPr>
            <w:r>
              <w:rPr>
                <w:rFonts w:ascii="Trebuchet MS" w:eastAsia="Trebuchet MS" w:hAnsi="Trebuchet MS"/>
                <w:spacing w:val="-4"/>
                <w:w w:val="105"/>
                <w:sz w:val="17"/>
                <w:szCs w:val="17"/>
                <w:lang w:val="es-ES_tradnl"/>
              </w:rPr>
              <w:t>6.SP.2 6.SP.3</w:t>
            </w:r>
          </w:p>
        </w:tc>
        <w:tc>
          <w:tcPr>
            <w:tcW w:w="1328" w:type="dxa"/>
          </w:tcPr>
          <w:p w14:paraId="0735293E" w14:textId="77777777" w:rsidR="00E80A7D" w:rsidRDefault="000F7CCE">
            <w:pPr>
              <w:pStyle w:val="TableParagraph"/>
              <w:spacing w:before="162"/>
              <w:ind w:left="188" w:right="165"/>
              <w:jc w:val="center"/>
              <w:rPr>
                <w:rFonts w:ascii="Trebuchet MS"/>
                <w:b/>
                <w:sz w:val="17"/>
              </w:rPr>
            </w:pPr>
            <w:r>
              <w:rPr>
                <w:rFonts w:ascii="Trebuchet MS" w:eastAsia="Trebuchet MS" w:hAnsi="Trebuchet MS"/>
                <w:b/>
                <w:bCs/>
                <w:w w:val="105"/>
                <w:sz w:val="17"/>
                <w:szCs w:val="17"/>
                <w:lang w:val="es-ES_tradnl"/>
              </w:rPr>
              <w:t>MP.1</w:t>
            </w:r>
          </w:p>
        </w:tc>
      </w:tr>
      <w:tr w:rsidR="00E80A7D" w14:paraId="10E63BE6" w14:textId="77777777">
        <w:trPr>
          <w:trHeight w:val="426"/>
        </w:trPr>
        <w:tc>
          <w:tcPr>
            <w:tcW w:w="3094" w:type="dxa"/>
          </w:tcPr>
          <w:p w14:paraId="3561416E" w14:textId="77777777" w:rsidR="00E80A7D" w:rsidRPr="00226539" w:rsidRDefault="000F7CCE">
            <w:pPr>
              <w:pStyle w:val="TableParagraph"/>
              <w:spacing w:before="109"/>
              <w:ind w:left="31"/>
              <w:rPr>
                <w:rFonts w:ascii="Trebuchet MS"/>
                <w:sz w:val="17"/>
                <w:lang w:val="es-419"/>
              </w:rPr>
            </w:pPr>
            <w:r>
              <w:rPr>
                <w:rFonts w:ascii="Trebuchet MS" w:eastAsia="Trebuchet MS" w:hAnsi="Trebuchet MS"/>
                <w:color w:val="008000"/>
                <w:sz w:val="17"/>
                <w:szCs w:val="17"/>
                <w:lang w:val="es-ES_tradnl"/>
              </w:rPr>
              <w:t>Guardando la proporción de las cosas</w:t>
            </w:r>
          </w:p>
        </w:tc>
        <w:tc>
          <w:tcPr>
            <w:tcW w:w="2411" w:type="dxa"/>
          </w:tcPr>
          <w:p w14:paraId="6F17F1C0" w14:textId="77777777" w:rsidR="00E80A7D" w:rsidRDefault="000F7CCE">
            <w:pPr>
              <w:pStyle w:val="TableParagraph"/>
              <w:spacing w:before="109"/>
              <w:ind w:left="27" w:right="10"/>
              <w:jc w:val="center"/>
              <w:rPr>
                <w:rFonts w:ascii="Trebuchet MS"/>
                <w:sz w:val="17"/>
              </w:rPr>
            </w:pPr>
            <w:r>
              <w:rPr>
                <w:rFonts w:ascii="Trebuchet MS" w:eastAsia="Trebuchet MS" w:hAnsi="Trebuchet MS"/>
                <w:spacing w:val="-2"/>
                <w:w w:val="105"/>
                <w:sz w:val="17"/>
                <w:szCs w:val="17"/>
                <w:lang w:val="es-ES_tradnl"/>
              </w:rPr>
              <w:t>4.OA.2 5.NF.3 6.RP.3 7.RP.2</w:t>
            </w:r>
          </w:p>
        </w:tc>
        <w:tc>
          <w:tcPr>
            <w:tcW w:w="3213" w:type="dxa"/>
          </w:tcPr>
          <w:p w14:paraId="04A235F6" w14:textId="77777777" w:rsidR="00E80A7D" w:rsidRDefault="000F7CCE">
            <w:pPr>
              <w:pStyle w:val="TableParagraph"/>
              <w:spacing w:before="109"/>
              <w:ind w:left="18" w:right="1"/>
              <w:jc w:val="center"/>
              <w:rPr>
                <w:rFonts w:ascii="Trebuchet MS"/>
                <w:sz w:val="17"/>
              </w:rPr>
            </w:pPr>
            <w:r>
              <w:rPr>
                <w:rFonts w:ascii="Trebuchet MS" w:eastAsia="Trebuchet MS" w:hAnsi="Trebuchet MS"/>
                <w:spacing w:val="-3"/>
                <w:w w:val="105"/>
                <w:sz w:val="17"/>
                <w:szCs w:val="17"/>
                <w:lang w:val="es-ES_tradnl"/>
              </w:rPr>
              <w:t>4.NF.1 6.RP.1 6.RP.2</w:t>
            </w:r>
          </w:p>
        </w:tc>
        <w:tc>
          <w:tcPr>
            <w:tcW w:w="1328" w:type="dxa"/>
          </w:tcPr>
          <w:p w14:paraId="5DFCBE5C" w14:textId="77777777" w:rsidR="00E80A7D" w:rsidRDefault="000F7CCE">
            <w:pPr>
              <w:pStyle w:val="TableParagraph"/>
              <w:spacing w:before="1"/>
              <w:ind w:left="185" w:right="165"/>
              <w:jc w:val="center"/>
              <w:rPr>
                <w:rFonts w:ascii="Trebuchet MS"/>
                <w:b/>
                <w:sz w:val="17"/>
              </w:rPr>
            </w:pPr>
            <w:r>
              <w:rPr>
                <w:rFonts w:ascii="Trebuchet MS" w:eastAsia="Trebuchet MS" w:hAnsi="Trebuchet MS"/>
                <w:spacing w:val="-2"/>
                <w:sz w:val="17"/>
                <w:szCs w:val="17"/>
                <w:lang w:val="es-ES_tradnl"/>
              </w:rPr>
              <w:t xml:space="preserve">MP.4 </w:t>
            </w:r>
            <w:r>
              <w:rPr>
                <w:rFonts w:ascii="Trebuchet MS" w:eastAsia="Trebuchet MS" w:hAnsi="Trebuchet MS"/>
                <w:b/>
                <w:bCs/>
                <w:spacing w:val="-2"/>
                <w:sz w:val="17"/>
                <w:szCs w:val="17"/>
                <w:lang w:val="es-ES_tradnl"/>
              </w:rPr>
              <w:t>MP.6</w:t>
            </w:r>
          </w:p>
          <w:p w14:paraId="441FBEC4" w14:textId="77777777" w:rsidR="00E80A7D" w:rsidRDefault="000F7CCE">
            <w:pPr>
              <w:pStyle w:val="TableParagraph"/>
              <w:spacing w:before="23" w:line="185" w:lineRule="exact"/>
              <w:ind w:left="192" w:right="165"/>
              <w:jc w:val="center"/>
              <w:rPr>
                <w:rFonts w:ascii="Trebuchet MS"/>
                <w:sz w:val="17"/>
              </w:rPr>
            </w:pPr>
            <w:r>
              <w:rPr>
                <w:rFonts w:ascii="Trebuchet MS" w:eastAsia="Trebuchet MS" w:hAnsi="Trebuchet MS"/>
                <w:w w:val="105"/>
                <w:sz w:val="17"/>
                <w:szCs w:val="17"/>
                <w:lang w:val="es-ES_tradnl"/>
              </w:rPr>
              <w:t>MP.7</w:t>
            </w:r>
          </w:p>
        </w:tc>
      </w:tr>
      <w:tr w:rsidR="00E80A7D" w14:paraId="6705852F" w14:textId="77777777">
        <w:trPr>
          <w:trHeight w:val="1249"/>
        </w:trPr>
        <w:tc>
          <w:tcPr>
            <w:tcW w:w="3094" w:type="dxa"/>
          </w:tcPr>
          <w:p w14:paraId="6B94A019" w14:textId="77777777" w:rsidR="00E80A7D" w:rsidRDefault="00E80A7D">
            <w:pPr>
              <w:pStyle w:val="TableParagraph"/>
              <w:rPr>
                <w:rFonts w:ascii="Times New Roman"/>
                <w:sz w:val="20"/>
              </w:rPr>
            </w:pPr>
          </w:p>
          <w:p w14:paraId="3FCECC1A" w14:textId="77777777" w:rsidR="00E80A7D" w:rsidRDefault="00E80A7D">
            <w:pPr>
              <w:pStyle w:val="TableParagraph"/>
              <w:spacing w:before="5"/>
              <w:rPr>
                <w:rFonts w:ascii="Times New Roman"/>
                <w:sz w:val="25"/>
              </w:rPr>
            </w:pPr>
          </w:p>
          <w:p w14:paraId="7B78E65F" w14:textId="77777777" w:rsidR="00E80A7D" w:rsidRDefault="000F7CCE">
            <w:pPr>
              <w:pStyle w:val="TableParagraph"/>
              <w:ind w:left="31"/>
              <w:rPr>
                <w:rFonts w:ascii="Trebuchet MS"/>
                <w:sz w:val="17"/>
              </w:rPr>
            </w:pPr>
            <w:r>
              <w:rPr>
                <w:rFonts w:ascii="Trebuchet MS" w:eastAsia="Trebuchet MS" w:hAnsi="Trebuchet MS"/>
                <w:color w:val="FF0000"/>
                <w:sz w:val="17"/>
                <w:szCs w:val="17"/>
                <w:lang w:val="es-ES_tradnl"/>
              </w:rPr>
              <w:t>Buscar patrones, elaborar reglas</w:t>
            </w:r>
          </w:p>
        </w:tc>
        <w:tc>
          <w:tcPr>
            <w:tcW w:w="2411" w:type="dxa"/>
          </w:tcPr>
          <w:p w14:paraId="682ABE0D" w14:textId="77777777" w:rsidR="00E80A7D" w:rsidRPr="00226539" w:rsidRDefault="000F7CCE">
            <w:pPr>
              <w:pStyle w:val="TableParagraph"/>
              <w:spacing w:before="81"/>
              <w:ind w:left="29" w:right="7"/>
              <w:jc w:val="center"/>
              <w:rPr>
                <w:rFonts w:ascii="Trebuchet MS"/>
                <w:sz w:val="17"/>
                <w:lang w:val="es-419"/>
              </w:rPr>
            </w:pPr>
            <w:r>
              <w:rPr>
                <w:rFonts w:ascii="Trebuchet MS" w:eastAsia="Trebuchet MS" w:hAnsi="Trebuchet MS"/>
                <w:w w:val="105"/>
                <w:sz w:val="17"/>
                <w:szCs w:val="17"/>
                <w:lang w:val="es-ES_tradnl"/>
              </w:rPr>
              <w:t>5.G.1 6.RP.3 6.EE.3 6.EE.4</w:t>
            </w:r>
          </w:p>
          <w:p w14:paraId="4AC9D628" w14:textId="77777777" w:rsidR="00E80A7D" w:rsidRPr="00226539" w:rsidRDefault="000F7CCE">
            <w:pPr>
              <w:pStyle w:val="TableParagraph"/>
              <w:spacing w:before="24"/>
              <w:ind w:left="29" w:right="10"/>
              <w:jc w:val="center"/>
              <w:rPr>
                <w:rFonts w:ascii="Trebuchet MS"/>
                <w:sz w:val="17"/>
                <w:lang w:val="es-419"/>
              </w:rPr>
            </w:pPr>
            <w:r>
              <w:rPr>
                <w:rFonts w:ascii="Trebuchet MS" w:eastAsia="Trebuchet MS" w:hAnsi="Trebuchet MS"/>
                <w:w w:val="105"/>
                <w:sz w:val="17"/>
                <w:szCs w:val="17"/>
                <w:lang w:val="es-ES_tradnl"/>
              </w:rPr>
              <w:t>6.EE.5 6.EE.6 6.EE.7 6.EE.9</w:t>
            </w:r>
          </w:p>
          <w:p w14:paraId="3C29A9C7" w14:textId="77777777" w:rsidR="00E80A7D" w:rsidRPr="00226539" w:rsidRDefault="000F7CCE">
            <w:pPr>
              <w:pStyle w:val="TableParagraph"/>
              <w:spacing w:before="23"/>
              <w:ind w:left="29" w:right="9"/>
              <w:jc w:val="center"/>
              <w:rPr>
                <w:rFonts w:ascii="Trebuchet MS"/>
                <w:sz w:val="17"/>
                <w:lang w:val="es-419"/>
              </w:rPr>
            </w:pPr>
            <w:r>
              <w:rPr>
                <w:rFonts w:ascii="Trebuchet MS" w:eastAsia="Trebuchet MS" w:hAnsi="Trebuchet MS"/>
                <w:w w:val="105"/>
                <w:sz w:val="17"/>
                <w:szCs w:val="17"/>
                <w:lang w:val="es-ES_tradnl"/>
              </w:rPr>
              <w:t>7.RP.2 8.EE.5 8.EE.7</w:t>
            </w:r>
          </w:p>
          <w:p w14:paraId="25630AB1" w14:textId="77777777" w:rsidR="00E80A7D" w:rsidRPr="00226539" w:rsidRDefault="000F7CCE">
            <w:pPr>
              <w:pStyle w:val="TableParagraph"/>
              <w:spacing w:before="23"/>
              <w:ind w:left="29" w:right="9"/>
              <w:jc w:val="center"/>
              <w:rPr>
                <w:rFonts w:ascii="Trebuchet MS"/>
                <w:sz w:val="17"/>
                <w:lang w:val="es-419"/>
              </w:rPr>
            </w:pPr>
            <w:r>
              <w:rPr>
                <w:rFonts w:ascii="Trebuchet MS" w:eastAsia="Trebuchet MS" w:hAnsi="Trebuchet MS"/>
                <w:w w:val="105"/>
                <w:sz w:val="17"/>
                <w:szCs w:val="17"/>
                <w:lang w:val="es-ES_tradnl"/>
              </w:rPr>
              <w:t>8.EE.8 8.SP.1 8.F.1</w:t>
            </w:r>
          </w:p>
          <w:p w14:paraId="639DE225" w14:textId="77777777" w:rsidR="00E80A7D" w:rsidRDefault="000F7CCE">
            <w:pPr>
              <w:pStyle w:val="TableParagraph"/>
              <w:spacing w:before="24"/>
              <w:ind w:left="29" w:right="8"/>
              <w:jc w:val="center"/>
              <w:rPr>
                <w:rFonts w:ascii="Trebuchet MS"/>
                <w:sz w:val="17"/>
              </w:rPr>
            </w:pPr>
            <w:r>
              <w:rPr>
                <w:rFonts w:ascii="Trebuchet MS" w:eastAsia="Trebuchet MS" w:hAnsi="Trebuchet MS"/>
                <w:spacing w:val="-2"/>
                <w:w w:val="105"/>
                <w:sz w:val="17"/>
                <w:szCs w:val="17"/>
                <w:lang w:val="es-ES_tradnl"/>
              </w:rPr>
              <w:t>8.F.3 8.F.4 8.F.5</w:t>
            </w:r>
          </w:p>
        </w:tc>
        <w:tc>
          <w:tcPr>
            <w:tcW w:w="3213" w:type="dxa"/>
          </w:tcPr>
          <w:p w14:paraId="3AF987F9" w14:textId="77777777" w:rsidR="00E80A7D" w:rsidRPr="00226539" w:rsidRDefault="00E80A7D">
            <w:pPr>
              <w:pStyle w:val="TableParagraph"/>
              <w:rPr>
                <w:rFonts w:ascii="Times New Roman"/>
                <w:sz w:val="20"/>
                <w:lang w:val="pt-BR"/>
              </w:rPr>
            </w:pPr>
          </w:p>
          <w:p w14:paraId="11E22FD4" w14:textId="77777777" w:rsidR="00E80A7D" w:rsidRPr="00226539" w:rsidRDefault="00E80A7D">
            <w:pPr>
              <w:pStyle w:val="TableParagraph"/>
              <w:spacing w:before="8"/>
              <w:rPr>
                <w:rFonts w:ascii="Times New Roman"/>
                <w:sz w:val="15"/>
                <w:lang w:val="pt-BR"/>
              </w:rPr>
            </w:pPr>
          </w:p>
          <w:p w14:paraId="2D519FB9" w14:textId="77777777" w:rsidR="00E80A7D" w:rsidRPr="00226539" w:rsidRDefault="000F7CCE">
            <w:pPr>
              <w:pStyle w:val="TableParagraph"/>
              <w:ind w:left="22" w:right="1"/>
              <w:jc w:val="center"/>
              <w:rPr>
                <w:rFonts w:ascii="Trebuchet MS"/>
                <w:sz w:val="17"/>
                <w:lang w:val="pt-BR"/>
              </w:rPr>
            </w:pPr>
            <w:r w:rsidRPr="00226539">
              <w:rPr>
                <w:rFonts w:ascii="Trebuchet MS" w:eastAsia="Trebuchet MS" w:hAnsi="Trebuchet MS"/>
                <w:w w:val="105"/>
                <w:sz w:val="17"/>
                <w:szCs w:val="17"/>
                <w:lang w:val="pt-BR"/>
              </w:rPr>
              <w:t>3.OA.9 4.OA.5 5.OA.1</w:t>
            </w:r>
          </w:p>
          <w:p w14:paraId="2F694F87" w14:textId="77777777" w:rsidR="00E80A7D" w:rsidRPr="00226539" w:rsidRDefault="000F7CCE">
            <w:pPr>
              <w:pStyle w:val="TableParagraph"/>
              <w:spacing w:before="24"/>
              <w:ind w:left="24" w:right="1"/>
              <w:jc w:val="center"/>
              <w:rPr>
                <w:rFonts w:ascii="Trebuchet MS"/>
                <w:sz w:val="17"/>
                <w:lang w:val="pt-BR"/>
              </w:rPr>
            </w:pPr>
            <w:r w:rsidRPr="00226539">
              <w:rPr>
                <w:rFonts w:ascii="Trebuchet MS" w:eastAsia="Trebuchet MS" w:hAnsi="Trebuchet MS"/>
                <w:w w:val="105"/>
                <w:sz w:val="17"/>
                <w:szCs w:val="17"/>
                <w:lang w:val="pt-BR"/>
              </w:rPr>
              <w:t>5.OA.2 6.EE.2</w:t>
            </w:r>
          </w:p>
        </w:tc>
        <w:tc>
          <w:tcPr>
            <w:tcW w:w="1328" w:type="dxa"/>
          </w:tcPr>
          <w:p w14:paraId="761CC748" w14:textId="77777777" w:rsidR="00E80A7D" w:rsidRPr="00226539" w:rsidRDefault="00E80A7D">
            <w:pPr>
              <w:pStyle w:val="TableParagraph"/>
              <w:rPr>
                <w:rFonts w:ascii="Times New Roman"/>
                <w:sz w:val="20"/>
                <w:lang w:val="pt-BR"/>
              </w:rPr>
            </w:pPr>
          </w:p>
          <w:p w14:paraId="4915FBCF" w14:textId="77777777" w:rsidR="00E80A7D" w:rsidRPr="00226539" w:rsidRDefault="00E80A7D">
            <w:pPr>
              <w:pStyle w:val="TableParagraph"/>
              <w:spacing w:before="8"/>
              <w:rPr>
                <w:rFonts w:ascii="Times New Roman"/>
                <w:sz w:val="15"/>
                <w:lang w:val="pt-BR"/>
              </w:rPr>
            </w:pPr>
          </w:p>
          <w:p w14:paraId="6B6A0857" w14:textId="77777777" w:rsidR="00E80A7D" w:rsidRDefault="000F7CCE">
            <w:pPr>
              <w:pStyle w:val="TableParagraph"/>
              <w:ind w:left="189" w:right="165"/>
              <w:jc w:val="center"/>
              <w:rPr>
                <w:rFonts w:ascii="Trebuchet MS"/>
                <w:b/>
                <w:sz w:val="17"/>
              </w:rPr>
            </w:pPr>
            <w:r>
              <w:rPr>
                <w:rFonts w:ascii="Trebuchet MS" w:eastAsia="Trebuchet MS" w:hAnsi="Trebuchet MS"/>
                <w:spacing w:val="-3"/>
                <w:w w:val="105"/>
                <w:sz w:val="17"/>
                <w:szCs w:val="17"/>
                <w:lang w:val="es-ES_tradnl"/>
              </w:rPr>
              <w:t xml:space="preserve">MP.2 </w:t>
            </w:r>
            <w:r>
              <w:rPr>
                <w:rFonts w:ascii="Trebuchet MS" w:eastAsia="Trebuchet MS" w:hAnsi="Trebuchet MS"/>
                <w:b/>
                <w:bCs/>
                <w:spacing w:val="-3"/>
                <w:w w:val="105"/>
                <w:sz w:val="17"/>
                <w:szCs w:val="17"/>
                <w:lang w:val="es-ES_tradnl"/>
              </w:rPr>
              <w:t>MP.4</w:t>
            </w:r>
          </w:p>
          <w:p w14:paraId="5DCEF122" w14:textId="77777777" w:rsidR="00E80A7D" w:rsidRDefault="000F7CCE">
            <w:pPr>
              <w:pStyle w:val="TableParagraph"/>
              <w:spacing w:before="24"/>
              <w:ind w:left="193" w:right="165"/>
              <w:jc w:val="center"/>
              <w:rPr>
                <w:rFonts w:ascii="Trebuchet MS"/>
                <w:sz w:val="17"/>
              </w:rPr>
            </w:pPr>
            <w:r>
              <w:rPr>
                <w:rFonts w:ascii="Trebuchet MS" w:eastAsia="Trebuchet MS" w:hAnsi="Trebuchet MS"/>
                <w:w w:val="105"/>
                <w:sz w:val="17"/>
                <w:szCs w:val="17"/>
                <w:lang w:val="es-ES_tradnl"/>
              </w:rPr>
              <w:t>MP.7</w:t>
            </w:r>
          </w:p>
        </w:tc>
      </w:tr>
    </w:tbl>
    <w:p w14:paraId="59D34220" w14:textId="77777777" w:rsidR="00E80A7D" w:rsidRPr="00226539" w:rsidRDefault="000F7CCE">
      <w:pPr>
        <w:spacing w:before="47" w:line="244" w:lineRule="auto"/>
        <w:ind w:left="136" w:right="365"/>
        <w:rPr>
          <w:rFonts w:ascii="Trebuchet MS"/>
          <w:sz w:val="16"/>
          <w:lang w:val="es-419"/>
        </w:rPr>
      </w:pPr>
      <w:r>
        <w:rPr>
          <w:rFonts w:ascii="Trebuchet MS" w:eastAsia="Trebuchet MS" w:hAnsi="Trebuchet MS"/>
          <w:sz w:val="16"/>
          <w:szCs w:val="16"/>
          <w:lang w:val="es-ES_tradnl"/>
        </w:rPr>
        <w:t xml:space="preserve">Tenga en cuenta que el libro original de EMPower </w:t>
      </w:r>
      <w:r>
        <w:rPr>
          <w:rFonts w:ascii="Trebuchet MS" w:eastAsia="Trebuchet MS" w:hAnsi="Trebuchet MS"/>
          <w:i/>
          <w:iCs/>
          <w:sz w:val="16"/>
          <w:szCs w:val="16"/>
          <w:lang w:val="es-ES_tradnl"/>
        </w:rPr>
        <w:t xml:space="preserve">Operation Sense: Even More Fractions, Decimals, and Percents </w:t>
      </w:r>
      <w:r>
        <w:rPr>
          <w:rFonts w:ascii="Trebuchet MS" w:eastAsia="Trebuchet MS" w:hAnsi="Trebuchet MS"/>
          <w:sz w:val="16"/>
          <w:szCs w:val="16"/>
          <w:lang w:val="es-ES_tradnl"/>
        </w:rPr>
        <w:t>se ha incorporado a los nuevos títulos de EMPower Plus.</w:t>
      </w:r>
    </w:p>
    <w:p w14:paraId="189CAE9A" w14:textId="77777777" w:rsidR="00E80A7D" w:rsidRPr="00226539" w:rsidRDefault="00E80A7D">
      <w:pPr>
        <w:spacing w:line="244" w:lineRule="auto"/>
        <w:rPr>
          <w:rFonts w:ascii="Trebuchet MS"/>
          <w:sz w:val="16"/>
          <w:lang w:val="es-419"/>
        </w:rPr>
        <w:sectPr w:rsidR="00E80A7D" w:rsidRPr="00226539">
          <w:type w:val="continuous"/>
          <w:pgSz w:w="12240" w:h="15840"/>
          <w:pgMar w:top="1440" w:right="980" w:bottom="280" w:left="980" w:header="720" w:footer="720" w:gutter="0"/>
          <w:cols w:space="720"/>
        </w:sectPr>
      </w:pPr>
    </w:p>
    <w:p w14:paraId="4DE30FC7" w14:textId="77777777" w:rsidR="00E80A7D" w:rsidRPr="00226539" w:rsidRDefault="00E80A7D">
      <w:pPr>
        <w:pStyle w:val="BodyText"/>
        <w:rPr>
          <w:rFonts w:ascii="Trebuchet MS"/>
          <w:b w:val="0"/>
          <w:i w:val="0"/>
          <w:sz w:val="20"/>
          <w:lang w:val="es-419"/>
        </w:rPr>
      </w:pPr>
    </w:p>
    <w:p w14:paraId="1AE12A39" w14:textId="77777777" w:rsidR="00E80A7D" w:rsidRPr="00226539" w:rsidRDefault="00E80A7D">
      <w:pPr>
        <w:pStyle w:val="BodyText"/>
        <w:rPr>
          <w:rFonts w:ascii="Trebuchet MS"/>
          <w:b w:val="0"/>
          <w:i w:val="0"/>
          <w:sz w:val="20"/>
          <w:lang w:val="es-419"/>
        </w:rPr>
      </w:pPr>
    </w:p>
    <w:p w14:paraId="4B1D99E2" w14:textId="77777777" w:rsidR="00E80A7D" w:rsidRPr="00226539" w:rsidRDefault="00E80A7D">
      <w:pPr>
        <w:pStyle w:val="BodyText"/>
        <w:rPr>
          <w:rFonts w:ascii="Trebuchet MS"/>
          <w:b w:val="0"/>
          <w:i w:val="0"/>
          <w:sz w:val="20"/>
          <w:lang w:val="es-419"/>
        </w:rPr>
      </w:pPr>
    </w:p>
    <w:p w14:paraId="49A55063" w14:textId="77777777" w:rsidR="00E80A7D" w:rsidRPr="00226539" w:rsidRDefault="000F7CCE">
      <w:pPr>
        <w:pStyle w:val="BodyText"/>
        <w:spacing w:before="264"/>
        <w:ind w:left="466" w:right="336"/>
        <w:rPr>
          <w:lang w:val="es-419"/>
        </w:rPr>
      </w:pPr>
      <w:r>
        <w:rPr>
          <w:lang w:val="es-ES_tradnl"/>
        </w:rPr>
        <w:t>Pam Meader es educadora de adultos desde hace mucho tiempo, usuaria y colaboradora de EMPower™ y miembro de la Junta del Adult Numeracy Network. Ofreció lo siguiente para ilustrar cómo los usuarios de EMPower abordarán las ocho Prácticas matemáticas.</w:t>
      </w:r>
    </w:p>
    <w:p w14:paraId="6609C546" w14:textId="77777777" w:rsidR="00E80A7D" w:rsidRPr="00226539" w:rsidRDefault="00E80A7D">
      <w:pPr>
        <w:rPr>
          <w:b/>
          <w:i/>
          <w:sz w:val="20"/>
          <w:lang w:val="es-419"/>
        </w:rPr>
      </w:pPr>
    </w:p>
    <w:p w14:paraId="1FE1EA12" w14:textId="77777777" w:rsidR="00E80A7D" w:rsidRPr="00226539" w:rsidRDefault="00E80A7D">
      <w:pPr>
        <w:rPr>
          <w:b/>
          <w:i/>
          <w:sz w:val="20"/>
          <w:lang w:val="es-419"/>
        </w:rPr>
      </w:pPr>
    </w:p>
    <w:p w14:paraId="38DD6DA3" w14:textId="77777777" w:rsidR="00E80A7D" w:rsidRPr="00226539" w:rsidRDefault="00E80A7D">
      <w:pPr>
        <w:spacing w:before="6" w:after="1"/>
        <w:rPr>
          <w:b/>
          <w:i/>
          <w:sz w:val="17"/>
          <w:lang w:val="es-419"/>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5"/>
        <w:gridCol w:w="7344"/>
      </w:tblGrid>
      <w:tr w:rsidR="00E80A7D" w:rsidRPr="002D24E4" w14:paraId="4E6AE2E3" w14:textId="77777777">
        <w:trPr>
          <w:trHeight w:val="810"/>
        </w:trPr>
        <w:tc>
          <w:tcPr>
            <w:tcW w:w="9619" w:type="dxa"/>
            <w:gridSpan w:val="2"/>
            <w:shd w:val="clear" w:color="auto" w:fill="C5E0B3"/>
          </w:tcPr>
          <w:p w14:paraId="21C3C96D" w14:textId="77777777" w:rsidR="00E80A7D" w:rsidRPr="00226539" w:rsidRDefault="000F7CCE">
            <w:pPr>
              <w:pStyle w:val="TableParagraph"/>
              <w:spacing w:before="115" w:line="289" w:lineRule="exact"/>
              <w:ind w:left="71"/>
              <w:rPr>
                <w:b/>
                <w:sz w:val="24"/>
                <w:lang w:val="es-419"/>
              </w:rPr>
            </w:pPr>
            <w:r>
              <w:rPr>
                <w:b/>
                <w:bCs/>
                <w:sz w:val="24"/>
                <w:szCs w:val="24"/>
                <w:lang w:val="es-ES_tradnl"/>
              </w:rPr>
              <w:t>Práctica matemática 1</w:t>
            </w:r>
          </w:p>
          <w:p w14:paraId="6F1331D0" w14:textId="77777777" w:rsidR="00E80A7D" w:rsidRPr="00226539" w:rsidRDefault="000F7CCE">
            <w:pPr>
              <w:pStyle w:val="TableParagraph"/>
              <w:spacing w:line="289" w:lineRule="exact"/>
              <w:ind w:left="71"/>
              <w:rPr>
                <w:b/>
                <w:sz w:val="24"/>
                <w:lang w:val="es-419"/>
              </w:rPr>
            </w:pPr>
            <w:r>
              <w:rPr>
                <w:b/>
                <w:bCs/>
                <w:sz w:val="24"/>
                <w:szCs w:val="24"/>
                <w:lang w:val="es-ES_tradnl"/>
              </w:rPr>
              <w:t>Dar sentido a los problemas y perseverar en su resolución.</w:t>
            </w:r>
          </w:p>
        </w:tc>
      </w:tr>
      <w:tr w:rsidR="00E80A7D" w:rsidRPr="002D24E4" w14:paraId="55642643" w14:textId="77777777">
        <w:trPr>
          <w:trHeight w:val="805"/>
        </w:trPr>
        <w:tc>
          <w:tcPr>
            <w:tcW w:w="2275" w:type="dxa"/>
            <w:shd w:val="clear" w:color="auto" w:fill="E2EFD9"/>
          </w:tcPr>
          <w:p w14:paraId="758EEEB6" w14:textId="77777777" w:rsidR="00E80A7D" w:rsidRPr="00226539" w:rsidRDefault="000F7CCE">
            <w:pPr>
              <w:pStyle w:val="TableParagraph"/>
              <w:spacing w:before="115"/>
              <w:ind w:left="71" w:right="43"/>
              <w:rPr>
                <w:b/>
                <w:sz w:val="24"/>
                <w:lang w:val="es-419"/>
              </w:rPr>
            </w:pPr>
            <w:r>
              <w:rPr>
                <w:b/>
                <w:bCs/>
                <w:sz w:val="24"/>
                <w:szCs w:val="24"/>
                <w:lang w:val="es-ES_tradnl"/>
              </w:rPr>
              <w:t>Ejemplo de recomendación de lección:</w:t>
            </w:r>
          </w:p>
        </w:tc>
        <w:tc>
          <w:tcPr>
            <w:tcW w:w="7344" w:type="dxa"/>
            <w:shd w:val="clear" w:color="auto" w:fill="E2EFD9"/>
          </w:tcPr>
          <w:p w14:paraId="0768AA91" w14:textId="77777777" w:rsidR="00E80A7D" w:rsidRPr="00226539" w:rsidRDefault="000F7CCE">
            <w:pPr>
              <w:pStyle w:val="TableParagraph"/>
              <w:spacing w:before="115"/>
              <w:ind w:left="72" w:right="701"/>
              <w:rPr>
                <w:b/>
                <w:i/>
                <w:sz w:val="24"/>
                <w:lang w:val="es-419"/>
              </w:rPr>
            </w:pPr>
            <w:r>
              <w:rPr>
                <w:b/>
                <w:bCs/>
                <w:i/>
                <w:iCs/>
                <w:sz w:val="24"/>
                <w:szCs w:val="24"/>
                <w:lang w:val="es-ES_tradnl"/>
              </w:rPr>
              <w:t>Muchos puntos significan un punto, Cierre de la unidad, Actividad 1: “Selección de inventario”</w:t>
            </w:r>
          </w:p>
        </w:tc>
      </w:tr>
      <w:tr w:rsidR="00E80A7D" w:rsidRPr="002D24E4" w14:paraId="3987175A" w14:textId="77777777">
        <w:trPr>
          <w:trHeight w:val="1631"/>
        </w:trPr>
        <w:tc>
          <w:tcPr>
            <w:tcW w:w="2275" w:type="dxa"/>
          </w:tcPr>
          <w:p w14:paraId="7E1CAAE8" w14:textId="77777777" w:rsidR="00E80A7D" w:rsidRPr="00226539" w:rsidRDefault="00E80A7D">
            <w:pPr>
              <w:pStyle w:val="TableParagraph"/>
              <w:rPr>
                <w:rFonts w:ascii="Times New Roman"/>
                <w:lang w:val="es-419"/>
              </w:rPr>
            </w:pPr>
          </w:p>
        </w:tc>
        <w:tc>
          <w:tcPr>
            <w:tcW w:w="7344" w:type="dxa"/>
          </w:tcPr>
          <w:p w14:paraId="2CD58CEE" w14:textId="77777777" w:rsidR="00E80A7D" w:rsidRPr="00226539" w:rsidRDefault="000F7CCE">
            <w:pPr>
              <w:pStyle w:val="TableParagraph"/>
              <w:spacing w:before="120" w:line="252" w:lineRule="auto"/>
              <w:ind w:left="72" w:hanging="1"/>
              <w:rPr>
                <w:lang w:val="es-419"/>
              </w:rPr>
            </w:pPr>
            <w:r>
              <w:rPr>
                <w:w w:val="105"/>
                <w:lang w:val="es-ES_tradnl"/>
              </w:rPr>
              <w:t>La resolución de problemas está en todas partes y todos los días, pero un buen problema con el que lidiar realmente llega a la esencia de la perseverancia.</w:t>
            </w:r>
          </w:p>
          <w:p w14:paraId="178C49AD" w14:textId="77777777" w:rsidR="00E80A7D" w:rsidRPr="00226539" w:rsidRDefault="00E80A7D">
            <w:pPr>
              <w:pStyle w:val="TableParagraph"/>
              <w:rPr>
                <w:b/>
                <w:i/>
                <w:sz w:val="23"/>
                <w:lang w:val="es-419"/>
              </w:rPr>
            </w:pPr>
          </w:p>
          <w:p w14:paraId="7BF322B3" w14:textId="77777777" w:rsidR="00E80A7D" w:rsidRPr="00226539" w:rsidRDefault="000F7CCE">
            <w:pPr>
              <w:pStyle w:val="TableParagraph"/>
              <w:ind w:left="72"/>
              <w:rPr>
                <w:lang w:val="es-419"/>
              </w:rPr>
            </w:pPr>
            <w:r>
              <w:rPr>
                <w:w w:val="105"/>
                <w:lang w:val="es-ES_tradnl"/>
              </w:rPr>
              <w:t>Me gusta "Selección de inventario", ya que implica varias elecciones por parte de los estudiantes.</w:t>
            </w:r>
          </w:p>
        </w:tc>
      </w:tr>
      <w:tr w:rsidR="00E80A7D" w:rsidRPr="002D24E4" w14:paraId="4803246F" w14:textId="77777777">
        <w:trPr>
          <w:trHeight w:val="810"/>
        </w:trPr>
        <w:tc>
          <w:tcPr>
            <w:tcW w:w="9619" w:type="dxa"/>
            <w:gridSpan w:val="2"/>
            <w:shd w:val="clear" w:color="auto" w:fill="C5E0B3"/>
          </w:tcPr>
          <w:p w14:paraId="0E97A7F2" w14:textId="77777777" w:rsidR="00E80A7D" w:rsidRPr="00226539" w:rsidRDefault="000F7CCE">
            <w:pPr>
              <w:pStyle w:val="TableParagraph"/>
              <w:spacing w:before="115" w:line="289" w:lineRule="exact"/>
              <w:ind w:left="71"/>
              <w:rPr>
                <w:b/>
                <w:sz w:val="24"/>
                <w:lang w:val="es-419"/>
              </w:rPr>
            </w:pPr>
            <w:r>
              <w:rPr>
                <w:b/>
                <w:bCs/>
                <w:sz w:val="24"/>
                <w:szCs w:val="24"/>
                <w:lang w:val="es-ES_tradnl"/>
              </w:rPr>
              <w:t>Práctica matemática 2</w:t>
            </w:r>
          </w:p>
          <w:p w14:paraId="6B12B6FE" w14:textId="77777777" w:rsidR="00E80A7D" w:rsidRPr="00226539" w:rsidRDefault="000F7CCE">
            <w:pPr>
              <w:pStyle w:val="TableParagraph"/>
              <w:spacing w:line="289" w:lineRule="exact"/>
              <w:ind w:left="71"/>
              <w:rPr>
                <w:b/>
                <w:sz w:val="24"/>
                <w:lang w:val="es-419"/>
              </w:rPr>
            </w:pPr>
            <w:r>
              <w:rPr>
                <w:b/>
                <w:bCs/>
                <w:sz w:val="24"/>
                <w:szCs w:val="24"/>
                <w:lang w:val="es-ES_tradnl"/>
              </w:rPr>
              <w:t>Razonar de forma abstracta y cuantitativa.</w:t>
            </w:r>
          </w:p>
        </w:tc>
      </w:tr>
      <w:tr w:rsidR="00E80A7D" w:rsidRPr="002D24E4" w14:paraId="756EE2B3" w14:textId="77777777">
        <w:trPr>
          <w:trHeight w:val="806"/>
        </w:trPr>
        <w:tc>
          <w:tcPr>
            <w:tcW w:w="2275" w:type="dxa"/>
            <w:shd w:val="clear" w:color="auto" w:fill="E2EFD9"/>
          </w:tcPr>
          <w:p w14:paraId="3B99A166" w14:textId="77777777" w:rsidR="00E80A7D" w:rsidRPr="00226539" w:rsidRDefault="000F7CCE">
            <w:pPr>
              <w:pStyle w:val="TableParagraph"/>
              <w:spacing w:before="115"/>
              <w:ind w:left="71" w:right="43"/>
              <w:rPr>
                <w:b/>
                <w:sz w:val="24"/>
                <w:lang w:val="es-419"/>
              </w:rPr>
            </w:pPr>
            <w:r>
              <w:rPr>
                <w:b/>
                <w:bCs/>
                <w:sz w:val="24"/>
                <w:szCs w:val="24"/>
                <w:lang w:val="es-ES_tradnl"/>
              </w:rPr>
              <w:t>Ejemplo de recomendación de lección:</w:t>
            </w:r>
          </w:p>
        </w:tc>
        <w:tc>
          <w:tcPr>
            <w:tcW w:w="7344" w:type="dxa"/>
            <w:shd w:val="clear" w:color="auto" w:fill="E2EFD9"/>
          </w:tcPr>
          <w:p w14:paraId="0FD18F30" w14:textId="77777777" w:rsidR="00E80A7D" w:rsidRPr="00226539" w:rsidRDefault="000F7CCE">
            <w:pPr>
              <w:pStyle w:val="TableParagraph"/>
              <w:spacing w:before="259"/>
              <w:ind w:left="72"/>
              <w:rPr>
                <w:b/>
                <w:i/>
                <w:sz w:val="24"/>
                <w:lang w:val="es-419"/>
              </w:rPr>
            </w:pPr>
            <w:r>
              <w:rPr>
                <w:b/>
                <w:bCs/>
                <w:i/>
                <w:iCs/>
                <w:sz w:val="24"/>
                <w:szCs w:val="24"/>
                <w:lang w:val="es-ES_tradnl"/>
              </w:rPr>
              <w:t>Descomponerlo, Lección 9, Actividad 1: “¿De qué se trata?”</w:t>
            </w:r>
          </w:p>
        </w:tc>
      </w:tr>
      <w:tr w:rsidR="00E80A7D" w:rsidRPr="002D24E4" w14:paraId="20941A15" w14:textId="77777777">
        <w:trPr>
          <w:trHeight w:val="4828"/>
        </w:trPr>
        <w:tc>
          <w:tcPr>
            <w:tcW w:w="2275" w:type="dxa"/>
          </w:tcPr>
          <w:p w14:paraId="39FBEB0F" w14:textId="77777777" w:rsidR="00E80A7D" w:rsidRPr="00226539" w:rsidRDefault="00E80A7D">
            <w:pPr>
              <w:pStyle w:val="TableParagraph"/>
              <w:rPr>
                <w:rFonts w:ascii="Times New Roman"/>
                <w:lang w:val="es-419"/>
              </w:rPr>
            </w:pPr>
          </w:p>
        </w:tc>
        <w:tc>
          <w:tcPr>
            <w:tcW w:w="7344" w:type="dxa"/>
          </w:tcPr>
          <w:p w14:paraId="10756602" w14:textId="77777777" w:rsidR="00E80A7D" w:rsidRPr="00226539" w:rsidRDefault="00E80A7D">
            <w:pPr>
              <w:pStyle w:val="TableParagraph"/>
              <w:spacing w:before="8"/>
              <w:rPr>
                <w:b/>
                <w:i/>
                <w:sz w:val="26"/>
                <w:lang w:val="es-419"/>
              </w:rPr>
            </w:pPr>
          </w:p>
          <w:p w14:paraId="02D7201D" w14:textId="77777777" w:rsidR="00E80A7D" w:rsidRPr="00226539" w:rsidRDefault="000F7CCE">
            <w:pPr>
              <w:pStyle w:val="TableParagraph"/>
              <w:spacing w:line="264" w:lineRule="auto"/>
              <w:ind w:left="72" w:right="80"/>
              <w:rPr>
                <w:lang w:val="es-419"/>
              </w:rPr>
            </w:pPr>
            <w:r>
              <w:rPr>
                <w:lang w:val="es-ES_tradnl"/>
              </w:rPr>
              <w:t xml:space="preserve">Razonar de forma abstracta y cuantitativa tiene mucho que ver con contextualizar y descontextualizar. Un maestro de matemáticas de primaria lo explicó bien: </w:t>
            </w:r>
            <w:r>
              <w:rPr>
                <w:b/>
                <w:bCs/>
                <w:i/>
                <w:iCs/>
                <w:sz w:val="23"/>
                <w:szCs w:val="23"/>
                <w:lang w:val="es-ES_tradnl"/>
              </w:rPr>
              <w:t>“</w:t>
            </w:r>
            <w:r>
              <w:rPr>
                <w:i/>
                <w:iCs/>
                <w:sz w:val="23"/>
                <w:szCs w:val="23"/>
                <w:lang w:val="es-ES_tradnl"/>
              </w:rPr>
              <w:t xml:space="preserve">Si los estudiantes tienen un problema, deben ser capaces de descomponerlo y mostrarlo simbólicamente, con imágenes o de cualquier otra forma que no sea el algoritmo estándar. Por el contrario, si los estudiantes están trabajando un problema, deben ser capaces de aplicar el 'trabajo matemático' a la situación". </w:t>
            </w:r>
            <w:r>
              <w:rPr>
                <w:lang w:val="es-ES_tradnl"/>
              </w:rPr>
              <w:t>(Everette, 2013). EMPower ofrece a los estudiantes muchas oportunidades para dibujar representaciones de problemas y mostrar situaciones con manipulativos. Se trata de ver cómo se relacionan las cantidades, las situaciones o los espacios.</w:t>
            </w:r>
          </w:p>
          <w:p w14:paraId="11F7B3A8" w14:textId="77777777" w:rsidR="00E80A7D" w:rsidRPr="00226539" w:rsidRDefault="00E80A7D">
            <w:pPr>
              <w:pStyle w:val="TableParagraph"/>
              <w:spacing w:before="8"/>
              <w:rPr>
                <w:b/>
                <w:i/>
                <w:sz w:val="23"/>
                <w:lang w:val="es-419"/>
              </w:rPr>
            </w:pPr>
          </w:p>
          <w:p w14:paraId="66B3F392" w14:textId="77777777" w:rsidR="00E80A7D" w:rsidRPr="00226539" w:rsidRDefault="000F7CCE">
            <w:pPr>
              <w:pStyle w:val="TableParagraph"/>
              <w:spacing w:before="1" w:line="252" w:lineRule="auto"/>
              <w:ind w:left="72" w:right="219"/>
              <w:rPr>
                <w:lang w:val="es-419"/>
              </w:rPr>
            </w:pPr>
            <w:r>
              <w:rPr>
                <w:lang w:val="es-ES_tradnl"/>
              </w:rPr>
              <w:t xml:space="preserve">Hay una gran variedad de actividades para elegir en la serie </w:t>
            </w:r>
            <w:r>
              <w:rPr>
                <w:i/>
                <w:iCs/>
                <w:lang w:val="es-ES_tradnl"/>
              </w:rPr>
              <w:t>EMPower</w:t>
            </w:r>
            <w:r>
              <w:rPr>
                <w:b/>
                <w:bCs/>
                <w:i/>
                <w:iCs/>
                <w:lang w:val="es-ES_tradnl"/>
              </w:rPr>
              <w:t xml:space="preserve">™ </w:t>
            </w:r>
            <w:r>
              <w:rPr>
                <w:sz w:val="21"/>
                <w:szCs w:val="21"/>
                <w:lang w:val="es-ES_tradnl"/>
              </w:rPr>
              <w:t xml:space="preserve">. </w:t>
            </w:r>
            <w:r>
              <w:rPr>
                <w:lang w:val="es-ES_tradnl"/>
              </w:rPr>
              <w:t>En “¿De qué se trata?” los estudiantes utilizan dibujos, situaciones y ecuaciones para dar sentido a las relaciones matemáticas.</w:t>
            </w:r>
          </w:p>
        </w:tc>
      </w:tr>
    </w:tbl>
    <w:p w14:paraId="6CB95CA3" w14:textId="77777777" w:rsidR="00E80A7D" w:rsidRPr="00226539" w:rsidRDefault="00E80A7D">
      <w:pPr>
        <w:spacing w:line="252" w:lineRule="auto"/>
        <w:rPr>
          <w:lang w:val="es-419"/>
        </w:rPr>
        <w:sectPr w:rsidR="00E80A7D" w:rsidRPr="00226539">
          <w:headerReference w:type="default" r:id="rId6"/>
          <w:pgSz w:w="12240" w:h="15840"/>
          <w:pgMar w:top="1780" w:right="980" w:bottom="280" w:left="980" w:header="1009" w:footer="0" w:gutter="0"/>
          <w:cols w:space="720"/>
        </w:sectPr>
      </w:pPr>
    </w:p>
    <w:p w14:paraId="1E23BE38" w14:textId="77777777" w:rsidR="00E80A7D" w:rsidRPr="00226539" w:rsidRDefault="00E80A7D">
      <w:pPr>
        <w:rPr>
          <w:b/>
          <w:i/>
          <w:sz w:val="20"/>
          <w:lang w:val="es-419"/>
        </w:rPr>
      </w:pPr>
    </w:p>
    <w:p w14:paraId="5C453E7D" w14:textId="77777777" w:rsidR="00E80A7D" w:rsidRPr="00226539" w:rsidRDefault="00E80A7D">
      <w:pPr>
        <w:spacing w:before="8" w:after="1"/>
        <w:rPr>
          <w:b/>
          <w:i/>
          <w:sz w:val="12"/>
          <w:lang w:val="es-419"/>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5"/>
        <w:gridCol w:w="7344"/>
      </w:tblGrid>
      <w:tr w:rsidR="00E80A7D" w:rsidRPr="002D24E4" w14:paraId="2CE1791C" w14:textId="77777777">
        <w:trPr>
          <w:trHeight w:val="810"/>
        </w:trPr>
        <w:tc>
          <w:tcPr>
            <w:tcW w:w="9619" w:type="dxa"/>
            <w:gridSpan w:val="2"/>
            <w:shd w:val="clear" w:color="auto" w:fill="C5E0B3"/>
          </w:tcPr>
          <w:p w14:paraId="677B1A93" w14:textId="77777777" w:rsidR="00E80A7D" w:rsidRPr="00226539" w:rsidRDefault="000F7CCE">
            <w:pPr>
              <w:pStyle w:val="TableParagraph"/>
              <w:spacing w:before="115" w:line="289" w:lineRule="exact"/>
              <w:ind w:left="71"/>
              <w:rPr>
                <w:b/>
                <w:sz w:val="24"/>
                <w:lang w:val="es-419"/>
              </w:rPr>
            </w:pPr>
            <w:r>
              <w:rPr>
                <w:b/>
                <w:bCs/>
                <w:sz w:val="24"/>
                <w:szCs w:val="24"/>
                <w:lang w:val="es-ES_tradnl"/>
              </w:rPr>
              <w:t>Práctica matemática 3</w:t>
            </w:r>
          </w:p>
          <w:p w14:paraId="78B75915" w14:textId="77777777" w:rsidR="00E80A7D" w:rsidRPr="00226539" w:rsidRDefault="000F7CCE">
            <w:pPr>
              <w:pStyle w:val="TableParagraph"/>
              <w:spacing w:line="289" w:lineRule="exact"/>
              <w:ind w:left="71"/>
              <w:rPr>
                <w:b/>
                <w:sz w:val="24"/>
                <w:lang w:val="es-419"/>
              </w:rPr>
            </w:pPr>
            <w:r>
              <w:rPr>
                <w:b/>
                <w:bCs/>
                <w:sz w:val="24"/>
                <w:szCs w:val="24"/>
                <w:lang w:val="es-ES_tradnl"/>
              </w:rPr>
              <w:t>Construir argumentos viables y criticar el razonamiento de otros.</w:t>
            </w:r>
          </w:p>
        </w:tc>
      </w:tr>
      <w:tr w:rsidR="00E80A7D" w14:paraId="4C3ED519" w14:textId="77777777">
        <w:trPr>
          <w:trHeight w:val="805"/>
        </w:trPr>
        <w:tc>
          <w:tcPr>
            <w:tcW w:w="2275" w:type="dxa"/>
            <w:shd w:val="clear" w:color="auto" w:fill="E2EFD9"/>
          </w:tcPr>
          <w:p w14:paraId="60EFF206" w14:textId="77777777" w:rsidR="00E80A7D" w:rsidRPr="00226539" w:rsidRDefault="000F7CCE">
            <w:pPr>
              <w:pStyle w:val="TableParagraph"/>
              <w:spacing w:before="115"/>
              <w:ind w:left="71" w:right="43"/>
              <w:rPr>
                <w:b/>
                <w:sz w:val="24"/>
                <w:lang w:val="es-419"/>
              </w:rPr>
            </w:pPr>
            <w:r>
              <w:rPr>
                <w:b/>
                <w:bCs/>
                <w:sz w:val="24"/>
                <w:szCs w:val="24"/>
                <w:lang w:val="es-ES_tradnl"/>
              </w:rPr>
              <w:t>Ejemplo de recomendación de lección:</w:t>
            </w:r>
          </w:p>
        </w:tc>
        <w:tc>
          <w:tcPr>
            <w:tcW w:w="7344" w:type="dxa"/>
            <w:shd w:val="clear" w:color="auto" w:fill="E2EFD9"/>
          </w:tcPr>
          <w:p w14:paraId="7024BBA0" w14:textId="77777777" w:rsidR="00E80A7D" w:rsidRDefault="000F7CCE">
            <w:pPr>
              <w:pStyle w:val="TableParagraph"/>
              <w:spacing w:before="259"/>
              <w:ind w:left="72"/>
              <w:rPr>
                <w:b/>
                <w:i/>
                <w:sz w:val="24"/>
              </w:rPr>
            </w:pPr>
            <w:r>
              <w:rPr>
                <w:b/>
                <w:bCs/>
                <w:i/>
                <w:iCs/>
                <w:sz w:val="24"/>
                <w:szCs w:val="24"/>
                <w:lang w:val="es-ES_tradnl"/>
              </w:rPr>
              <w:t>Descomponerlo, Lección 8, Actividad 1: “¡Cuidado!”</w:t>
            </w:r>
          </w:p>
        </w:tc>
      </w:tr>
      <w:tr w:rsidR="00E80A7D" w:rsidRPr="002D24E4" w14:paraId="5CB3AAA6" w14:textId="77777777">
        <w:trPr>
          <w:trHeight w:val="4401"/>
        </w:trPr>
        <w:tc>
          <w:tcPr>
            <w:tcW w:w="2275" w:type="dxa"/>
          </w:tcPr>
          <w:p w14:paraId="2181F02F" w14:textId="77777777" w:rsidR="00E80A7D" w:rsidRDefault="00E80A7D">
            <w:pPr>
              <w:pStyle w:val="TableParagraph"/>
              <w:rPr>
                <w:rFonts w:ascii="Times New Roman"/>
              </w:rPr>
            </w:pPr>
          </w:p>
        </w:tc>
        <w:tc>
          <w:tcPr>
            <w:tcW w:w="7344" w:type="dxa"/>
          </w:tcPr>
          <w:p w14:paraId="10E7F539" w14:textId="77777777" w:rsidR="00E80A7D" w:rsidRPr="00226539" w:rsidRDefault="000F7CCE">
            <w:pPr>
              <w:pStyle w:val="TableParagraph"/>
              <w:spacing w:before="125" w:line="271" w:lineRule="auto"/>
              <w:ind w:left="72" w:right="128"/>
              <w:rPr>
                <w:lang w:val="es-419"/>
              </w:rPr>
            </w:pPr>
            <w:r>
              <w:rPr>
                <w:w w:val="105"/>
                <w:lang w:val="es-ES_tradnl"/>
              </w:rPr>
              <w:t xml:space="preserve">Creo que esta práctica pretende garantizar que los estudiantes tengan la oportunidad de criticar verbalmente el razonamiento matemático o articular su propio razonamiento matemático. Como maestros podemos preguntarnos: ¿Están los estudiantes utilizando el lenguaje matemático, para </w:t>
            </w:r>
            <w:r>
              <w:rPr>
                <w:b/>
                <w:bCs/>
                <w:w w:val="105"/>
                <w:lang w:val="es-ES_tradnl"/>
              </w:rPr>
              <w:t xml:space="preserve">respaldar </w:t>
            </w:r>
            <w:r>
              <w:rPr>
                <w:w w:val="105"/>
                <w:lang w:val="es-ES_tradnl"/>
              </w:rPr>
              <w:t xml:space="preserve">u </w:t>
            </w:r>
            <w:r>
              <w:rPr>
                <w:b/>
                <w:bCs/>
                <w:w w:val="105"/>
                <w:lang w:val="es-ES_tradnl"/>
              </w:rPr>
              <w:t xml:space="preserve">oponerse </w:t>
            </w:r>
            <w:r>
              <w:rPr>
                <w:w w:val="105"/>
                <w:lang w:val="es-ES_tradnl"/>
              </w:rPr>
              <w:t>al trabajo de otros?”</w:t>
            </w:r>
          </w:p>
          <w:p w14:paraId="2DB73D63" w14:textId="77777777" w:rsidR="00E80A7D" w:rsidRPr="00226539" w:rsidRDefault="00E80A7D">
            <w:pPr>
              <w:pStyle w:val="TableParagraph"/>
              <w:rPr>
                <w:b/>
                <w:i/>
                <w:sz w:val="26"/>
                <w:lang w:val="es-419"/>
              </w:rPr>
            </w:pPr>
          </w:p>
          <w:p w14:paraId="69BAC2D9" w14:textId="77777777" w:rsidR="00E80A7D" w:rsidRPr="00226539" w:rsidRDefault="00E80A7D">
            <w:pPr>
              <w:pStyle w:val="TableParagraph"/>
              <w:rPr>
                <w:b/>
                <w:i/>
                <w:sz w:val="33"/>
                <w:lang w:val="es-419"/>
              </w:rPr>
            </w:pPr>
          </w:p>
          <w:p w14:paraId="3CD1EE67" w14:textId="77777777" w:rsidR="00E80A7D" w:rsidRPr="00226539" w:rsidRDefault="000F7CCE">
            <w:pPr>
              <w:pStyle w:val="TableParagraph"/>
              <w:spacing w:line="249" w:lineRule="auto"/>
              <w:ind w:left="72" w:right="128"/>
              <w:rPr>
                <w:lang w:val="es-419"/>
              </w:rPr>
            </w:pPr>
            <w:r>
              <w:rPr>
                <w:lang w:val="es-ES_tradnl"/>
              </w:rPr>
              <w:t xml:space="preserve">La serie EMPower contiene muchos ejemplos. Considere "¡Cuidado!" así como "Razonando" (que se encuentra en </w:t>
            </w:r>
            <w:r>
              <w:rPr>
                <w:i/>
                <w:iCs/>
                <w:sz w:val="23"/>
                <w:szCs w:val="23"/>
                <w:lang w:val="es-ES_tradnl"/>
              </w:rPr>
              <w:t>Uso de puntos de referencia</w:t>
            </w:r>
            <w:r>
              <w:rPr>
                <w:lang w:val="es-ES_tradnl"/>
              </w:rPr>
              <w:t>). En ambos casos, los estudiantes tienen que averiguar lo que ocurre y explicar si el pensamiento es correcto o incorrecto. Así que, en primer lugar, están criticando el trabajo pero, en segundo lugar, esto podría convertirse en un rico debate en el aula sobre cómo los estudiantes explican el razonamiento de su crítica.</w:t>
            </w:r>
          </w:p>
        </w:tc>
      </w:tr>
      <w:tr w:rsidR="00E80A7D" w:rsidRPr="002D24E4" w14:paraId="59C3B1C3" w14:textId="77777777">
        <w:trPr>
          <w:trHeight w:val="810"/>
        </w:trPr>
        <w:tc>
          <w:tcPr>
            <w:tcW w:w="9619" w:type="dxa"/>
            <w:gridSpan w:val="2"/>
            <w:shd w:val="clear" w:color="auto" w:fill="C5E0B3"/>
          </w:tcPr>
          <w:p w14:paraId="73A69C36" w14:textId="77777777" w:rsidR="00E80A7D" w:rsidRPr="00226539" w:rsidRDefault="000F7CCE">
            <w:pPr>
              <w:pStyle w:val="TableParagraph"/>
              <w:spacing w:before="115"/>
              <w:ind w:left="71" w:right="6558"/>
              <w:rPr>
                <w:b/>
                <w:sz w:val="24"/>
                <w:lang w:val="es-419"/>
              </w:rPr>
            </w:pPr>
            <w:r>
              <w:rPr>
                <w:b/>
                <w:bCs/>
                <w:sz w:val="24"/>
                <w:szCs w:val="24"/>
                <w:lang w:val="es-ES_tradnl"/>
              </w:rPr>
              <w:t>Práctica matemática 4 Ejemplificar con las matemáticas</w:t>
            </w:r>
          </w:p>
        </w:tc>
      </w:tr>
      <w:tr w:rsidR="00E80A7D" w:rsidRPr="002D24E4" w14:paraId="07C7719F" w14:textId="77777777">
        <w:trPr>
          <w:trHeight w:val="806"/>
        </w:trPr>
        <w:tc>
          <w:tcPr>
            <w:tcW w:w="2275" w:type="dxa"/>
            <w:shd w:val="clear" w:color="auto" w:fill="E2EFD9"/>
          </w:tcPr>
          <w:p w14:paraId="43876047" w14:textId="77777777" w:rsidR="00E80A7D" w:rsidRPr="00226539" w:rsidRDefault="000F7CCE">
            <w:pPr>
              <w:pStyle w:val="TableParagraph"/>
              <w:spacing w:before="115"/>
              <w:ind w:left="71" w:right="43"/>
              <w:rPr>
                <w:b/>
                <w:sz w:val="24"/>
                <w:lang w:val="es-419"/>
              </w:rPr>
            </w:pPr>
            <w:r>
              <w:rPr>
                <w:b/>
                <w:bCs/>
                <w:sz w:val="24"/>
                <w:szCs w:val="24"/>
                <w:lang w:val="es-ES_tradnl"/>
              </w:rPr>
              <w:t>Ejemplo de recomendación de lección:</w:t>
            </w:r>
          </w:p>
        </w:tc>
        <w:tc>
          <w:tcPr>
            <w:tcW w:w="7344" w:type="dxa"/>
            <w:shd w:val="clear" w:color="auto" w:fill="E2EFD9"/>
          </w:tcPr>
          <w:p w14:paraId="3B8566D9" w14:textId="1308FF70" w:rsidR="00E80A7D" w:rsidRPr="00226539" w:rsidRDefault="000F7CCE">
            <w:pPr>
              <w:pStyle w:val="TableParagraph"/>
              <w:spacing w:before="115"/>
              <w:ind w:left="72"/>
              <w:rPr>
                <w:b/>
                <w:i/>
                <w:sz w:val="24"/>
                <w:lang w:val="es-419"/>
              </w:rPr>
            </w:pPr>
            <w:r>
              <w:rPr>
                <w:b/>
                <w:bCs/>
                <w:i/>
                <w:iCs/>
                <w:sz w:val="24"/>
                <w:szCs w:val="24"/>
                <w:lang w:val="es-ES_tradnl"/>
              </w:rPr>
              <w:t>Buscar patrone</w:t>
            </w:r>
            <w:r w:rsidR="00226539">
              <w:rPr>
                <w:b/>
                <w:bCs/>
                <w:i/>
                <w:iCs/>
                <w:sz w:val="24"/>
                <w:szCs w:val="24"/>
                <w:lang w:val="es-ES_tradnl"/>
              </w:rPr>
              <w:t>s, elaborar reglas</w:t>
            </w:r>
            <w:r>
              <w:rPr>
                <w:b/>
                <w:bCs/>
                <w:i/>
                <w:iCs/>
                <w:sz w:val="24"/>
                <w:szCs w:val="24"/>
                <w:lang w:val="es-ES_tradnl"/>
              </w:rPr>
              <w:t>, Lección 8, Actividad: “Ofertas de trabajo”</w:t>
            </w:r>
          </w:p>
        </w:tc>
      </w:tr>
      <w:tr w:rsidR="00E80A7D" w:rsidRPr="002D24E4" w14:paraId="43DFC071" w14:textId="77777777">
        <w:trPr>
          <w:trHeight w:val="4674"/>
        </w:trPr>
        <w:tc>
          <w:tcPr>
            <w:tcW w:w="2275" w:type="dxa"/>
          </w:tcPr>
          <w:p w14:paraId="095E8BA0" w14:textId="77777777" w:rsidR="00E80A7D" w:rsidRPr="00226539" w:rsidRDefault="00E80A7D">
            <w:pPr>
              <w:pStyle w:val="TableParagraph"/>
              <w:rPr>
                <w:rFonts w:ascii="Times New Roman"/>
                <w:lang w:val="es-419"/>
              </w:rPr>
            </w:pPr>
          </w:p>
        </w:tc>
        <w:tc>
          <w:tcPr>
            <w:tcW w:w="7344" w:type="dxa"/>
          </w:tcPr>
          <w:p w14:paraId="0B1F28B5" w14:textId="77777777" w:rsidR="00E80A7D" w:rsidRPr="00226539" w:rsidRDefault="00E80A7D">
            <w:pPr>
              <w:pStyle w:val="TableParagraph"/>
              <w:rPr>
                <w:b/>
                <w:i/>
                <w:sz w:val="26"/>
                <w:lang w:val="es-419"/>
              </w:rPr>
            </w:pPr>
          </w:p>
          <w:p w14:paraId="45696858" w14:textId="77777777" w:rsidR="00E80A7D" w:rsidRPr="00226539" w:rsidRDefault="00E80A7D">
            <w:pPr>
              <w:pStyle w:val="TableParagraph"/>
              <w:spacing w:before="1"/>
              <w:rPr>
                <w:b/>
                <w:i/>
                <w:sz w:val="30"/>
                <w:lang w:val="es-419"/>
              </w:rPr>
            </w:pPr>
          </w:p>
          <w:p w14:paraId="77D4C178" w14:textId="77777777" w:rsidR="00E80A7D" w:rsidRPr="00226539" w:rsidRDefault="000F7CCE">
            <w:pPr>
              <w:pStyle w:val="TableParagraph"/>
              <w:spacing w:line="252" w:lineRule="auto"/>
              <w:ind w:left="72" w:right="65"/>
              <w:rPr>
                <w:lang w:val="es-419"/>
              </w:rPr>
            </w:pPr>
            <w:r>
              <w:rPr>
                <w:w w:val="105"/>
                <w:lang w:val="es-ES_tradnl"/>
              </w:rPr>
              <w:t>La Práctica matemática 4 hace hincapié en que "los estudiantes competentes en matemáticas pueden aplicar las matemáticas que conocen para resolver los problemas que surgen en la vida cotidiana... Son capaces de identificar cantidades importantes en una situación práctica y trazar sus relaciones utilizando herramientas como diagramas, tablas bidireccionales, gráficas, diagramas de flujo y fórmulas". Pueden analizar esas relaciones matemáticamente para sacar conclusiones" (Departamento de Educación de Estados Unidos, 2013).</w:t>
            </w:r>
          </w:p>
          <w:p w14:paraId="380F2011" w14:textId="77777777" w:rsidR="00E80A7D" w:rsidRPr="00226539" w:rsidRDefault="00E80A7D">
            <w:pPr>
              <w:pStyle w:val="TableParagraph"/>
              <w:spacing w:before="5"/>
              <w:rPr>
                <w:b/>
                <w:i/>
                <w:lang w:val="es-419"/>
              </w:rPr>
            </w:pPr>
          </w:p>
          <w:p w14:paraId="374DEF3D" w14:textId="77777777" w:rsidR="00E80A7D" w:rsidRPr="00226539" w:rsidRDefault="000F7CCE">
            <w:pPr>
              <w:pStyle w:val="TableParagraph"/>
              <w:spacing w:line="249" w:lineRule="auto"/>
              <w:ind w:left="72"/>
              <w:rPr>
                <w:lang w:val="es-419"/>
              </w:rPr>
            </w:pPr>
            <w:r>
              <w:rPr>
                <w:w w:val="105"/>
                <w:lang w:val="es-ES_tradnl"/>
              </w:rPr>
              <w:t>Los estudiantes que exploran las "Ofertas de trabajo" hacen precisamente esto: Crean una gráfica y una ecuación para ejemplificar las implicaciones financieras de dos ofertas de trabajo a lo largo del tiempo y luego toman una decisión basándose en su modelo.</w:t>
            </w:r>
          </w:p>
        </w:tc>
      </w:tr>
    </w:tbl>
    <w:p w14:paraId="79E67B40" w14:textId="77777777" w:rsidR="00E80A7D" w:rsidRPr="00226539" w:rsidRDefault="00E80A7D">
      <w:pPr>
        <w:spacing w:line="249" w:lineRule="auto"/>
        <w:rPr>
          <w:lang w:val="es-419"/>
        </w:rPr>
        <w:sectPr w:rsidR="00E80A7D" w:rsidRPr="00226539">
          <w:pgSz w:w="12240" w:h="15840"/>
          <w:pgMar w:top="1780" w:right="980" w:bottom="280" w:left="980" w:header="1009" w:footer="0" w:gutter="0"/>
          <w:cols w:space="720"/>
        </w:sectPr>
      </w:pPr>
    </w:p>
    <w:p w14:paraId="1A133C0A" w14:textId="77777777" w:rsidR="00E80A7D" w:rsidRPr="00226539" w:rsidRDefault="00E80A7D">
      <w:pPr>
        <w:rPr>
          <w:b/>
          <w:i/>
          <w:sz w:val="20"/>
          <w:lang w:val="es-419"/>
        </w:rPr>
      </w:pPr>
    </w:p>
    <w:p w14:paraId="6EF313C9" w14:textId="77777777" w:rsidR="00E80A7D" w:rsidRPr="00226539" w:rsidRDefault="00E80A7D">
      <w:pPr>
        <w:spacing w:before="8" w:after="1"/>
        <w:rPr>
          <w:b/>
          <w:i/>
          <w:sz w:val="12"/>
          <w:lang w:val="es-419"/>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5"/>
        <w:gridCol w:w="7344"/>
      </w:tblGrid>
      <w:tr w:rsidR="00E80A7D" w:rsidRPr="002D24E4" w14:paraId="7A9A4EEC" w14:textId="77777777">
        <w:trPr>
          <w:trHeight w:val="810"/>
        </w:trPr>
        <w:tc>
          <w:tcPr>
            <w:tcW w:w="9619" w:type="dxa"/>
            <w:gridSpan w:val="2"/>
            <w:shd w:val="clear" w:color="auto" w:fill="C5E0B3"/>
          </w:tcPr>
          <w:p w14:paraId="7E4B0325" w14:textId="77777777" w:rsidR="00E80A7D" w:rsidRPr="00226539" w:rsidRDefault="000F7CCE">
            <w:pPr>
              <w:pStyle w:val="TableParagraph"/>
              <w:spacing w:before="115" w:line="289" w:lineRule="exact"/>
              <w:ind w:left="71"/>
              <w:rPr>
                <w:b/>
                <w:sz w:val="24"/>
                <w:lang w:val="es-419"/>
              </w:rPr>
            </w:pPr>
            <w:r>
              <w:rPr>
                <w:b/>
                <w:bCs/>
                <w:sz w:val="24"/>
                <w:szCs w:val="24"/>
                <w:lang w:val="es-ES_tradnl"/>
              </w:rPr>
              <w:t>Práctica matemática 5</w:t>
            </w:r>
          </w:p>
          <w:p w14:paraId="1EC4AFD5" w14:textId="77777777" w:rsidR="00E80A7D" w:rsidRPr="00226539" w:rsidRDefault="000F7CCE">
            <w:pPr>
              <w:pStyle w:val="TableParagraph"/>
              <w:spacing w:line="289" w:lineRule="exact"/>
              <w:ind w:left="71"/>
              <w:rPr>
                <w:b/>
                <w:sz w:val="24"/>
                <w:lang w:val="es-419"/>
              </w:rPr>
            </w:pPr>
            <w:r>
              <w:rPr>
                <w:b/>
                <w:bCs/>
                <w:sz w:val="24"/>
                <w:szCs w:val="24"/>
                <w:lang w:val="es-ES_tradnl"/>
              </w:rPr>
              <w:t>Utilizar estratégicamente las herramientas adecuadas</w:t>
            </w:r>
          </w:p>
        </w:tc>
      </w:tr>
      <w:tr w:rsidR="00E80A7D" w:rsidRPr="002D24E4" w14:paraId="0D539B4C" w14:textId="77777777">
        <w:trPr>
          <w:trHeight w:val="805"/>
        </w:trPr>
        <w:tc>
          <w:tcPr>
            <w:tcW w:w="2275" w:type="dxa"/>
            <w:shd w:val="clear" w:color="auto" w:fill="E2EFD9"/>
          </w:tcPr>
          <w:p w14:paraId="0CD2BE0E" w14:textId="77777777" w:rsidR="00E80A7D" w:rsidRPr="00226539" w:rsidRDefault="000F7CCE">
            <w:pPr>
              <w:pStyle w:val="TableParagraph"/>
              <w:spacing w:before="115"/>
              <w:ind w:left="71" w:right="43"/>
              <w:rPr>
                <w:b/>
                <w:sz w:val="24"/>
                <w:lang w:val="es-419"/>
              </w:rPr>
            </w:pPr>
            <w:r>
              <w:rPr>
                <w:b/>
                <w:bCs/>
                <w:sz w:val="24"/>
                <w:szCs w:val="24"/>
                <w:lang w:val="es-ES_tradnl"/>
              </w:rPr>
              <w:t>Ejemplo de recomendación de lección:</w:t>
            </w:r>
          </w:p>
        </w:tc>
        <w:tc>
          <w:tcPr>
            <w:tcW w:w="7344" w:type="dxa"/>
            <w:shd w:val="clear" w:color="auto" w:fill="E2EFD9"/>
          </w:tcPr>
          <w:p w14:paraId="0BD1DE8E" w14:textId="77777777" w:rsidR="00E80A7D" w:rsidRPr="00226539" w:rsidRDefault="000F7CCE">
            <w:pPr>
              <w:pStyle w:val="TableParagraph"/>
              <w:spacing w:before="115"/>
              <w:ind w:left="72" w:right="482"/>
              <w:rPr>
                <w:b/>
                <w:i/>
                <w:sz w:val="24"/>
                <w:lang w:val="es-419"/>
              </w:rPr>
            </w:pPr>
            <w:r>
              <w:rPr>
                <w:b/>
                <w:bCs/>
                <w:i/>
                <w:iCs/>
                <w:sz w:val="24"/>
                <w:szCs w:val="24"/>
                <w:lang w:val="es-ES_tradnl"/>
              </w:rPr>
              <w:t>Uso de puntos de referencia: Lección 6, Actividad 1: “Tiras de fracciones y reglas: herramientas para pensar”</w:t>
            </w:r>
          </w:p>
        </w:tc>
      </w:tr>
      <w:tr w:rsidR="00E80A7D" w:rsidRPr="002D24E4" w14:paraId="53F2B6A8" w14:textId="77777777">
        <w:trPr>
          <w:trHeight w:val="3009"/>
        </w:trPr>
        <w:tc>
          <w:tcPr>
            <w:tcW w:w="2275" w:type="dxa"/>
          </w:tcPr>
          <w:p w14:paraId="5B795E71" w14:textId="77777777" w:rsidR="00E80A7D" w:rsidRPr="00226539" w:rsidRDefault="00E80A7D">
            <w:pPr>
              <w:pStyle w:val="TableParagraph"/>
              <w:rPr>
                <w:rFonts w:ascii="Times New Roman"/>
                <w:lang w:val="es-419"/>
              </w:rPr>
            </w:pPr>
          </w:p>
        </w:tc>
        <w:tc>
          <w:tcPr>
            <w:tcW w:w="7344" w:type="dxa"/>
          </w:tcPr>
          <w:p w14:paraId="5A28F8DB" w14:textId="77777777" w:rsidR="00E80A7D" w:rsidRPr="00226539" w:rsidRDefault="00E80A7D">
            <w:pPr>
              <w:pStyle w:val="TableParagraph"/>
              <w:rPr>
                <w:b/>
                <w:i/>
                <w:sz w:val="33"/>
                <w:lang w:val="es-419"/>
              </w:rPr>
            </w:pPr>
          </w:p>
          <w:p w14:paraId="70DFC14C" w14:textId="77777777" w:rsidR="00E80A7D" w:rsidRPr="00226539" w:rsidRDefault="000F7CCE">
            <w:pPr>
              <w:pStyle w:val="TableParagraph"/>
              <w:spacing w:line="244" w:lineRule="auto"/>
              <w:ind w:left="71" w:right="128"/>
              <w:rPr>
                <w:i/>
                <w:sz w:val="23"/>
                <w:lang w:val="es-419"/>
              </w:rPr>
            </w:pPr>
            <w:r>
              <w:rPr>
                <w:lang w:val="es-ES_tradnl"/>
              </w:rPr>
              <w:t xml:space="preserve">El punto clave aquí es que la actividad debe ser una en la que el estudiante decida por sí mismo qué herramienta utilizar. Everette (2013) explica que: </w:t>
            </w:r>
            <w:r>
              <w:rPr>
                <w:i/>
                <w:iCs/>
                <w:sz w:val="23"/>
                <w:szCs w:val="23"/>
                <w:lang w:val="es-ES_tradnl"/>
              </w:rPr>
              <w:t>“Los estudiantes pueden seleccionar la herramienta matemática adecuada y utilizarla correctamente para resolver problemas. En el mundo real, nadie le dice que es el momento de utilizar la vara de medir en lugar del transportador.”</w:t>
            </w:r>
          </w:p>
          <w:p w14:paraId="53077559" w14:textId="77777777" w:rsidR="00E80A7D" w:rsidRPr="00226539" w:rsidRDefault="00E80A7D">
            <w:pPr>
              <w:pStyle w:val="TableParagraph"/>
              <w:spacing w:before="9"/>
              <w:rPr>
                <w:b/>
                <w:i/>
                <w:lang w:val="es-419"/>
              </w:rPr>
            </w:pPr>
          </w:p>
          <w:p w14:paraId="602DB12B" w14:textId="77777777" w:rsidR="00E80A7D" w:rsidRPr="00226539" w:rsidRDefault="000F7CCE">
            <w:pPr>
              <w:pStyle w:val="TableParagraph"/>
              <w:spacing w:line="252" w:lineRule="auto"/>
              <w:ind w:left="72"/>
              <w:rPr>
                <w:lang w:val="es-419"/>
              </w:rPr>
            </w:pPr>
            <w:r>
              <w:rPr>
                <w:w w:val="105"/>
                <w:lang w:val="es-ES_tradnl"/>
              </w:rPr>
              <w:t>En esta actividad, los estudiantes exploran la equivalencia de fracciones utilizando diversas herramientas.</w:t>
            </w:r>
          </w:p>
        </w:tc>
      </w:tr>
      <w:tr w:rsidR="00E80A7D" w:rsidRPr="002D24E4" w14:paraId="00C01177" w14:textId="77777777">
        <w:trPr>
          <w:trHeight w:val="810"/>
        </w:trPr>
        <w:tc>
          <w:tcPr>
            <w:tcW w:w="9619" w:type="dxa"/>
            <w:gridSpan w:val="2"/>
            <w:shd w:val="clear" w:color="auto" w:fill="C5E0B3"/>
          </w:tcPr>
          <w:p w14:paraId="2156246C" w14:textId="77777777" w:rsidR="00E80A7D" w:rsidRPr="00226539" w:rsidRDefault="000F7CCE">
            <w:pPr>
              <w:pStyle w:val="TableParagraph"/>
              <w:spacing w:before="115"/>
              <w:ind w:left="71" w:right="6610"/>
              <w:rPr>
                <w:b/>
                <w:sz w:val="24"/>
                <w:lang w:val="es-419"/>
              </w:rPr>
            </w:pPr>
            <w:r>
              <w:rPr>
                <w:b/>
                <w:bCs/>
                <w:sz w:val="24"/>
                <w:szCs w:val="24"/>
                <w:lang w:val="es-ES_tradnl"/>
              </w:rPr>
              <w:t>Práctica matemática 6 Prestar atención a la precisión</w:t>
            </w:r>
          </w:p>
        </w:tc>
      </w:tr>
      <w:tr w:rsidR="00E80A7D" w:rsidRPr="002D24E4" w14:paraId="4C192102" w14:textId="77777777">
        <w:trPr>
          <w:trHeight w:val="806"/>
        </w:trPr>
        <w:tc>
          <w:tcPr>
            <w:tcW w:w="2275" w:type="dxa"/>
            <w:shd w:val="clear" w:color="auto" w:fill="E2EFD9"/>
          </w:tcPr>
          <w:p w14:paraId="636AA79E" w14:textId="77777777" w:rsidR="00E80A7D" w:rsidRPr="00226539" w:rsidRDefault="000F7CCE">
            <w:pPr>
              <w:pStyle w:val="TableParagraph"/>
              <w:spacing w:before="115"/>
              <w:ind w:left="71" w:right="43"/>
              <w:rPr>
                <w:b/>
                <w:sz w:val="24"/>
                <w:lang w:val="es-419"/>
              </w:rPr>
            </w:pPr>
            <w:r>
              <w:rPr>
                <w:b/>
                <w:bCs/>
                <w:sz w:val="24"/>
                <w:szCs w:val="24"/>
                <w:lang w:val="es-ES_tradnl"/>
              </w:rPr>
              <w:t>Ejemplo de recomendación de lección:</w:t>
            </w:r>
          </w:p>
        </w:tc>
        <w:tc>
          <w:tcPr>
            <w:tcW w:w="7344" w:type="dxa"/>
            <w:shd w:val="clear" w:color="auto" w:fill="E2EFD9"/>
          </w:tcPr>
          <w:p w14:paraId="0DAD4ABE" w14:textId="77777777" w:rsidR="00E80A7D" w:rsidRPr="00226539" w:rsidRDefault="000F7CCE">
            <w:pPr>
              <w:pStyle w:val="TableParagraph"/>
              <w:spacing w:before="115"/>
              <w:ind w:left="72"/>
              <w:rPr>
                <w:b/>
                <w:i/>
                <w:sz w:val="24"/>
                <w:lang w:val="es-419"/>
              </w:rPr>
            </w:pPr>
            <w:r>
              <w:rPr>
                <w:b/>
                <w:bCs/>
                <w:i/>
                <w:iCs/>
                <w:sz w:val="24"/>
                <w:szCs w:val="24"/>
                <w:lang w:val="es-ES_tradnl"/>
              </w:rPr>
              <w:t>Guardando la proporción de las cosas, Lección 4, Actividad 1: “Parte a parte frente a parte al todo”</w:t>
            </w:r>
          </w:p>
        </w:tc>
      </w:tr>
      <w:tr w:rsidR="00E80A7D" w:rsidRPr="002D24E4" w14:paraId="081FE630" w14:textId="77777777">
        <w:trPr>
          <w:trHeight w:val="3009"/>
        </w:trPr>
        <w:tc>
          <w:tcPr>
            <w:tcW w:w="2275" w:type="dxa"/>
          </w:tcPr>
          <w:p w14:paraId="7B14163A" w14:textId="77777777" w:rsidR="00E80A7D" w:rsidRPr="00226539" w:rsidRDefault="00E80A7D">
            <w:pPr>
              <w:pStyle w:val="TableParagraph"/>
              <w:rPr>
                <w:rFonts w:ascii="Times New Roman"/>
                <w:lang w:val="es-419"/>
              </w:rPr>
            </w:pPr>
          </w:p>
        </w:tc>
        <w:tc>
          <w:tcPr>
            <w:tcW w:w="7344" w:type="dxa"/>
          </w:tcPr>
          <w:p w14:paraId="4CA59A5E" w14:textId="77777777" w:rsidR="00E80A7D" w:rsidRPr="00226539" w:rsidRDefault="000F7CCE">
            <w:pPr>
              <w:pStyle w:val="TableParagraph"/>
              <w:spacing w:before="120" w:line="252" w:lineRule="auto"/>
              <w:ind w:left="72" w:right="60"/>
              <w:rPr>
                <w:lang w:val="es-419"/>
              </w:rPr>
            </w:pPr>
            <w:r>
              <w:rPr>
                <w:w w:val="105"/>
                <w:lang w:val="es-ES_tradnl"/>
              </w:rPr>
              <w:t>La precisión permite a los solucionadores de problemas utilizar el lenguaje de las matemáticas para explicarse con claridad. Reconocer la importancia de etiquetar correctamente y actuar en consecuencia es la clave para una comunicación clara. Más allá de eso, la precisión permite a los solucionadores de problemas elegir estrategias y soluciones que respondan a las auténticas necesidades de una situación, por ejemplo, redondear el tiempo a horas o días, dejando de lado las fracciones de horas o segundos, según la situación. La respuesta "precisa" puede no ser la más útil. Las fracciones de cartones o de habitaciones no son necesariamente útiles en contextos cotidianos.</w:t>
            </w:r>
          </w:p>
        </w:tc>
      </w:tr>
      <w:tr w:rsidR="00E80A7D" w:rsidRPr="002D24E4" w14:paraId="3F92D8E6" w14:textId="77777777">
        <w:trPr>
          <w:trHeight w:val="806"/>
        </w:trPr>
        <w:tc>
          <w:tcPr>
            <w:tcW w:w="9619" w:type="dxa"/>
            <w:gridSpan w:val="2"/>
            <w:shd w:val="clear" w:color="auto" w:fill="C5E0B3"/>
          </w:tcPr>
          <w:p w14:paraId="4ACE7157" w14:textId="77777777" w:rsidR="00E80A7D" w:rsidRPr="00226539" w:rsidRDefault="000F7CCE">
            <w:pPr>
              <w:pStyle w:val="TableParagraph"/>
              <w:spacing w:before="115" w:line="289" w:lineRule="exact"/>
              <w:ind w:left="71"/>
              <w:rPr>
                <w:b/>
                <w:sz w:val="24"/>
                <w:lang w:val="es-419"/>
              </w:rPr>
            </w:pPr>
            <w:r>
              <w:rPr>
                <w:b/>
                <w:bCs/>
                <w:sz w:val="24"/>
                <w:szCs w:val="24"/>
                <w:lang w:val="es-ES_tradnl"/>
              </w:rPr>
              <w:t>Práctica matemática 7</w:t>
            </w:r>
          </w:p>
          <w:p w14:paraId="6CDEEF65" w14:textId="77777777" w:rsidR="00E80A7D" w:rsidRPr="00226539" w:rsidRDefault="000F7CCE">
            <w:pPr>
              <w:pStyle w:val="TableParagraph"/>
              <w:spacing w:line="289" w:lineRule="exact"/>
              <w:ind w:left="71"/>
              <w:rPr>
                <w:b/>
                <w:sz w:val="24"/>
                <w:lang w:val="es-419"/>
              </w:rPr>
            </w:pPr>
            <w:r>
              <w:rPr>
                <w:b/>
                <w:bCs/>
                <w:sz w:val="24"/>
                <w:szCs w:val="24"/>
                <w:lang w:val="es-ES_tradnl"/>
              </w:rPr>
              <w:t>Busque y aproveche la estructura.</w:t>
            </w:r>
          </w:p>
        </w:tc>
      </w:tr>
      <w:tr w:rsidR="00E80A7D" w:rsidRPr="002D24E4" w14:paraId="4F88B2C0" w14:textId="77777777">
        <w:trPr>
          <w:trHeight w:val="988"/>
        </w:trPr>
        <w:tc>
          <w:tcPr>
            <w:tcW w:w="2275" w:type="dxa"/>
            <w:shd w:val="clear" w:color="auto" w:fill="E2EFD9"/>
          </w:tcPr>
          <w:p w14:paraId="7F97B5E9" w14:textId="77777777" w:rsidR="00E80A7D" w:rsidRPr="00226539" w:rsidRDefault="000F7CCE">
            <w:pPr>
              <w:pStyle w:val="TableParagraph"/>
              <w:spacing w:before="206"/>
              <w:ind w:left="71" w:right="43"/>
              <w:rPr>
                <w:b/>
                <w:sz w:val="24"/>
                <w:lang w:val="es-419"/>
              </w:rPr>
            </w:pPr>
            <w:r>
              <w:rPr>
                <w:b/>
                <w:bCs/>
                <w:sz w:val="24"/>
                <w:szCs w:val="24"/>
                <w:lang w:val="es-ES_tradnl"/>
              </w:rPr>
              <w:t>Ejemplo de recomendación de lección:</w:t>
            </w:r>
          </w:p>
        </w:tc>
        <w:tc>
          <w:tcPr>
            <w:tcW w:w="7344" w:type="dxa"/>
            <w:shd w:val="clear" w:color="auto" w:fill="E2EFD9"/>
          </w:tcPr>
          <w:p w14:paraId="7A2A9AFC" w14:textId="77777777" w:rsidR="00E80A7D" w:rsidRPr="00226539" w:rsidRDefault="000F7CCE">
            <w:pPr>
              <w:pStyle w:val="TableParagraph"/>
              <w:spacing w:before="206"/>
              <w:ind w:left="72"/>
              <w:rPr>
                <w:b/>
                <w:i/>
                <w:sz w:val="24"/>
                <w:lang w:val="es-419"/>
              </w:rPr>
            </w:pPr>
            <w:r>
              <w:rPr>
                <w:b/>
                <w:bCs/>
                <w:i/>
                <w:iCs/>
                <w:sz w:val="24"/>
                <w:szCs w:val="24"/>
                <w:lang w:val="es-ES_tradnl"/>
              </w:rPr>
              <w:t>Sentido numérico cotidiano, Lección 10, Inspección de matemáticas: "Rectángulos, arreglos, área y la propiedad distributiva"</w:t>
            </w:r>
          </w:p>
        </w:tc>
      </w:tr>
      <w:tr w:rsidR="00E80A7D" w:rsidRPr="002D24E4" w14:paraId="6970AA21" w14:textId="77777777">
        <w:trPr>
          <w:trHeight w:val="1338"/>
        </w:trPr>
        <w:tc>
          <w:tcPr>
            <w:tcW w:w="2275" w:type="dxa"/>
          </w:tcPr>
          <w:p w14:paraId="4A3E5DAB" w14:textId="77777777" w:rsidR="00E80A7D" w:rsidRPr="00226539" w:rsidRDefault="00E80A7D">
            <w:pPr>
              <w:pStyle w:val="TableParagraph"/>
              <w:rPr>
                <w:rFonts w:ascii="Times New Roman"/>
                <w:lang w:val="es-419"/>
              </w:rPr>
            </w:pPr>
          </w:p>
        </w:tc>
        <w:tc>
          <w:tcPr>
            <w:tcW w:w="7344" w:type="dxa"/>
          </w:tcPr>
          <w:p w14:paraId="559C54DE" w14:textId="77777777" w:rsidR="00E80A7D" w:rsidRPr="00226539" w:rsidRDefault="000F7CCE">
            <w:pPr>
              <w:pStyle w:val="TableParagraph"/>
              <w:spacing w:before="120" w:line="249" w:lineRule="auto"/>
              <w:ind w:left="72" w:right="80"/>
              <w:rPr>
                <w:lang w:val="es-419"/>
              </w:rPr>
            </w:pPr>
            <w:r>
              <w:rPr>
                <w:w w:val="105"/>
                <w:lang w:val="es-ES_tradnl"/>
              </w:rPr>
              <w:t xml:space="preserve">Una forma de entender la estructura es como principios subyacentes sobre los que se puede construir con el tiempo. La estructura se refiere a la forma en que los números y los espacios se organizan y se juntan como partes y conjuntos. También pienso en la estructura </w:t>
            </w:r>
            <w:r>
              <w:rPr>
                <w:w w:val="105"/>
                <w:lang w:val="es-ES_tradnl"/>
              </w:rPr>
              <w:lastRenderedPageBreak/>
              <w:t>cuando pienso en las propiedades matemáticas como</w:t>
            </w:r>
          </w:p>
        </w:tc>
      </w:tr>
    </w:tbl>
    <w:p w14:paraId="223B99E5" w14:textId="77777777" w:rsidR="00E80A7D" w:rsidRPr="00226539" w:rsidRDefault="00E80A7D">
      <w:pPr>
        <w:spacing w:line="249" w:lineRule="auto"/>
        <w:rPr>
          <w:lang w:val="es-419"/>
        </w:rPr>
        <w:sectPr w:rsidR="00E80A7D" w:rsidRPr="00226539">
          <w:pgSz w:w="12240" w:h="15840"/>
          <w:pgMar w:top="1780" w:right="980" w:bottom="280" w:left="980" w:header="1009" w:footer="0" w:gutter="0"/>
          <w:cols w:space="720"/>
        </w:sectPr>
      </w:pPr>
    </w:p>
    <w:p w14:paraId="638B9ADD" w14:textId="77777777" w:rsidR="00E80A7D" w:rsidRPr="00226539" w:rsidRDefault="00E80A7D">
      <w:pPr>
        <w:rPr>
          <w:b/>
          <w:i/>
          <w:sz w:val="20"/>
          <w:lang w:val="es-419"/>
        </w:rPr>
      </w:pPr>
    </w:p>
    <w:p w14:paraId="7DC104B8" w14:textId="77777777" w:rsidR="00E80A7D" w:rsidRPr="00226539" w:rsidRDefault="00E80A7D">
      <w:pPr>
        <w:spacing w:before="8" w:after="1"/>
        <w:rPr>
          <w:b/>
          <w:i/>
          <w:sz w:val="12"/>
          <w:lang w:val="es-419"/>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5"/>
        <w:gridCol w:w="7344"/>
      </w:tblGrid>
      <w:tr w:rsidR="00E80A7D" w:rsidRPr="002D24E4" w14:paraId="0D10E628" w14:textId="77777777">
        <w:trPr>
          <w:trHeight w:val="1065"/>
        </w:trPr>
        <w:tc>
          <w:tcPr>
            <w:tcW w:w="2275" w:type="dxa"/>
          </w:tcPr>
          <w:p w14:paraId="70DF1162" w14:textId="77777777" w:rsidR="00E80A7D" w:rsidRPr="00226539" w:rsidRDefault="00E80A7D">
            <w:pPr>
              <w:pStyle w:val="TableParagraph"/>
              <w:rPr>
                <w:rFonts w:ascii="Times New Roman"/>
                <w:lang w:val="es-419"/>
              </w:rPr>
            </w:pPr>
          </w:p>
        </w:tc>
        <w:tc>
          <w:tcPr>
            <w:tcW w:w="7344" w:type="dxa"/>
          </w:tcPr>
          <w:p w14:paraId="38AAD743" w14:textId="77777777" w:rsidR="00E80A7D" w:rsidRPr="00226539" w:rsidRDefault="000F7CCE">
            <w:pPr>
              <w:pStyle w:val="TableParagraph"/>
              <w:spacing w:before="120" w:line="244" w:lineRule="auto"/>
              <w:ind w:left="72" w:right="219"/>
              <w:rPr>
                <w:lang w:val="es-419"/>
              </w:rPr>
            </w:pPr>
            <w:r>
              <w:rPr>
                <w:lang w:val="es-ES_tradnl"/>
              </w:rPr>
              <w:t xml:space="preserve">la conmutatividad, que permite ciertos cambios dentro de una ecuación. En particular, las Inspecciones matemáticas en </w:t>
            </w:r>
            <w:r>
              <w:rPr>
                <w:i/>
                <w:iCs/>
                <w:sz w:val="23"/>
                <w:szCs w:val="23"/>
                <w:lang w:val="es-ES_tradnl"/>
              </w:rPr>
              <w:t xml:space="preserve">Sentido numérico cotidiano </w:t>
            </w:r>
            <w:r>
              <w:rPr>
                <w:lang w:val="es-ES_tradnl"/>
              </w:rPr>
              <w:t>abarcan estas ideas.</w:t>
            </w:r>
          </w:p>
        </w:tc>
      </w:tr>
      <w:tr w:rsidR="00E80A7D" w:rsidRPr="002D24E4" w14:paraId="0C3783C7" w14:textId="77777777">
        <w:trPr>
          <w:trHeight w:val="805"/>
        </w:trPr>
        <w:tc>
          <w:tcPr>
            <w:tcW w:w="9619" w:type="dxa"/>
            <w:gridSpan w:val="2"/>
            <w:shd w:val="clear" w:color="auto" w:fill="C5E0B3"/>
          </w:tcPr>
          <w:p w14:paraId="5C5A4494" w14:textId="77777777" w:rsidR="00E80A7D" w:rsidRPr="00226539" w:rsidRDefault="000F7CCE">
            <w:pPr>
              <w:pStyle w:val="TableParagraph"/>
              <w:spacing w:before="115" w:line="289" w:lineRule="exact"/>
              <w:ind w:left="71"/>
              <w:rPr>
                <w:b/>
                <w:sz w:val="24"/>
                <w:lang w:val="es-419"/>
              </w:rPr>
            </w:pPr>
            <w:r>
              <w:rPr>
                <w:b/>
                <w:bCs/>
                <w:sz w:val="24"/>
                <w:szCs w:val="24"/>
                <w:lang w:val="es-ES_tradnl"/>
              </w:rPr>
              <w:t>Práctica matemática 8</w:t>
            </w:r>
          </w:p>
          <w:p w14:paraId="0E05B683" w14:textId="77777777" w:rsidR="00E80A7D" w:rsidRPr="00226539" w:rsidRDefault="000F7CCE">
            <w:pPr>
              <w:pStyle w:val="TableParagraph"/>
              <w:spacing w:line="289" w:lineRule="exact"/>
              <w:ind w:left="71"/>
              <w:rPr>
                <w:b/>
                <w:sz w:val="24"/>
                <w:lang w:val="es-419"/>
              </w:rPr>
            </w:pPr>
            <w:r>
              <w:rPr>
                <w:b/>
                <w:bCs/>
                <w:sz w:val="24"/>
                <w:szCs w:val="24"/>
                <w:lang w:val="es-ES_tradnl"/>
              </w:rPr>
              <w:t>Buscar y expresar la regularidad en los razonamientos repetidos.</w:t>
            </w:r>
          </w:p>
        </w:tc>
      </w:tr>
      <w:tr w:rsidR="00E80A7D" w:rsidRPr="002D24E4" w14:paraId="67A4A026" w14:textId="77777777">
        <w:trPr>
          <w:trHeight w:val="959"/>
        </w:trPr>
        <w:tc>
          <w:tcPr>
            <w:tcW w:w="2275" w:type="dxa"/>
            <w:shd w:val="clear" w:color="auto" w:fill="E2EFD9"/>
          </w:tcPr>
          <w:p w14:paraId="48C72802" w14:textId="77777777" w:rsidR="00E80A7D" w:rsidRPr="00226539" w:rsidRDefault="000F7CCE">
            <w:pPr>
              <w:pStyle w:val="TableParagraph"/>
              <w:spacing w:before="191"/>
              <w:ind w:left="71" w:right="43"/>
              <w:rPr>
                <w:b/>
                <w:sz w:val="24"/>
                <w:lang w:val="es-419"/>
              </w:rPr>
            </w:pPr>
            <w:r>
              <w:rPr>
                <w:b/>
                <w:bCs/>
                <w:sz w:val="24"/>
                <w:szCs w:val="24"/>
                <w:lang w:val="es-ES_tradnl"/>
              </w:rPr>
              <w:t>Ejemplo de recomendación de lección:</w:t>
            </w:r>
          </w:p>
        </w:tc>
        <w:tc>
          <w:tcPr>
            <w:tcW w:w="7344" w:type="dxa"/>
            <w:shd w:val="clear" w:color="auto" w:fill="E2EFD9"/>
          </w:tcPr>
          <w:p w14:paraId="1B56AFD8" w14:textId="77777777" w:rsidR="00E80A7D" w:rsidRPr="00226539" w:rsidRDefault="000F7CCE">
            <w:pPr>
              <w:pStyle w:val="TableParagraph"/>
              <w:spacing w:before="191"/>
              <w:ind w:left="72"/>
              <w:rPr>
                <w:b/>
                <w:i/>
                <w:sz w:val="24"/>
                <w:lang w:val="es-419"/>
              </w:rPr>
            </w:pPr>
            <w:r>
              <w:rPr>
                <w:b/>
                <w:bCs/>
                <w:i/>
                <w:iCs/>
                <w:sz w:val="24"/>
                <w:szCs w:val="24"/>
                <w:lang w:val="es-ES_tradnl"/>
              </w:rPr>
              <w:t>Sentido numérico cotidiano, Lección 9, Actividad 4: "Atajos — Múltiplos de 10"</w:t>
            </w:r>
          </w:p>
        </w:tc>
      </w:tr>
      <w:tr w:rsidR="00E80A7D" w:rsidRPr="002D24E4" w14:paraId="75A37759" w14:textId="77777777">
        <w:trPr>
          <w:trHeight w:val="3004"/>
        </w:trPr>
        <w:tc>
          <w:tcPr>
            <w:tcW w:w="2275" w:type="dxa"/>
          </w:tcPr>
          <w:p w14:paraId="31A0B1DD" w14:textId="77777777" w:rsidR="00E80A7D" w:rsidRPr="00226539" w:rsidRDefault="00E80A7D">
            <w:pPr>
              <w:pStyle w:val="TableParagraph"/>
              <w:rPr>
                <w:rFonts w:ascii="Times New Roman"/>
                <w:lang w:val="es-419"/>
              </w:rPr>
            </w:pPr>
          </w:p>
        </w:tc>
        <w:tc>
          <w:tcPr>
            <w:tcW w:w="7344" w:type="dxa"/>
          </w:tcPr>
          <w:p w14:paraId="7CD43FE0" w14:textId="77777777" w:rsidR="00E80A7D" w:rsidRPr="00226539" w:rsidRDefault="000F7CCE">
            <w:pPr>
              <w:pStyle w:val="TableParagraph"/>
              <w:spacing w:before="120" w:line="242" w:lineRule="auto"/>
              <w:ind w:left="72" w:right="60"/>
              <w:rPr>
                <w:i/>
                <w:sz w:val="23"/>
                <w:lang w:val="es-419"/>
              </w:rPr>
            </w:pPr>
            <w:r>
              <w:rPr>
                <w:lang w:val="es-ES_tradnl"/>
              </w:rPr>
              <w:t xml:space="preserve">Las lecciones de EMPower incluyen varias actividades en las que los estudiantes buscan patrones y luego elaboran una regla o método. Linda Gojak, del Consejo Nacional de Profesores de Matemáticas, ha comentado la importancia de involucrar a los estudiantes de esta manera: </w:t>
            </w:r>
            <w:r>
              <w:rPr>
                <w:i/>
                <w:iCs/>
                <w:sz w:val="23"/>
                <w:szCs w:val="23"/>
                <w:lang w:val="es-ES_tradnl"/>
              </w:rPr>
              <w:t>"Una de las cosas que a veces los estudiantes no comprenden es que las matemáticas tienen sentido; se supone que tienen sentido. No hay mucho que se haga en matemáticas que no tenga sentido. Y en nuestro tipo de instrucción tradicional de mostrar y contar, no permitimos que los estudiantes tengan realmente la oportunidad de dar sentido... Tenemos que dar a los estudiantes tiempo para hacer y perfeccionar las observaciones".</w:t>
            </w:r>
          </w:p>
        </w:tc>
      </w:tr>
    </w:tbl>
    <w:p w14:paraId="1B267EA8" w14:textId="77777777" w:rsidR="00E80A7D" w:rsidRPr="00226539" w:rsidRDefault="00E80A7D">
      <w:pPr>
        <w:rPr>
          <w:lang w:val="es-419"/>
        </w:rPr>
      </w:pPr>
    </w:p>
    <w:sectPr w:rsidR="00E80A7D" w:rsidRPr="00226539">
      <w:pgSz w:w="12240" w:h="15840"/>
      <w:pgMar w:top="1780" w:right="980" w:bottom="280" w:left="980" w:header="10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18E9" w14:textId="77777777" w:rsidR="0092567F" w:rsidRDefault="0092567F">
      <w:r>
        <w:separator/>
      </w:r>
    </w:p>
  </w:endnote>
  <w:endnote w:type="continuationSeparator" w:id="0">
    <w:p w14:paraId="02811ECE" w14:textId="77777777" w:rsidR="0092567F" w:rsidRDefault="0092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7C99" w14:textId="77777777" w:rsidR="0092567F" w:rsidRDefault="0092567F">
      <w:r>
        <w:separator/>
      </w:r>
    </w:p>
  </w:footnote>
  <w:footnote w:type="continuationSeparator" w:id="0">
    <w:p w14:paraId="0E0B3BF9" w14:textId="77777777" w:rsidR="0092567F" w:rsidRDefault="0092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5A91" w14:textId="0CEDCA63" w:rsidR="00E80A7D" w:rsidRDefault="00226539">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3E9FF4AE" wp14:editId="29E68E4C">
              <wp:simplePos x="0" y="0"/>
              <wp:positionH relativeFrom="page">
                <wp:posOffset>905510</wp:posOffset>
              </wp:positionH>
              <wp:positionV relativeFrom="page">
                <wp:posOffset>628015</wp:posOffset>
              </wp:positionV>
              <wp:extent cx="4813300" cy="51816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A8AD5" w14:textId="44765F56" w:rsidR="00E80A7D" w:rsidRPr="00226539" w:rsidRDefault="000F7CCE">
                          <w:pPr>
                            <w:spacing w:before="26" w:line="247" w:lineRule="auto"/>
                            <w:ind w:left="20"/>
                            <w:rPr>
                              <w:rFonts w:ascii="Calibri" w:hAnsi="Calibri"/>
                              <w:b/>
                              <w:sz w:val="31"/>
                              <w:lang w:val="es-419"/>
                            </w:rPr>
                          </w:pPr>
                          <w:r>
                            <w:rPr>
                              <w:rFonts w:ascii="Calibri" w:eastAsia="Calibri" w:hAnsi="Calibri"/>
                              <w:b/>
                              <w:bCs/>
                              <w:sz w:val="31"/>
                              <w:szCs w:val="31"/>
                              <w:lang w:val="es-ES_tradnl"/>
                            </w:rPr>
                            <w:t>EMPower</w:t>
                          </w:r>
                          <w:r>
                            <w:rPr>
                              <w:b/>
                              <w:bCs/>
                              <w:sz w:val="24"/>
                              <w:szCs w:val="24"/>
                              <w:lang w:val="es-ES_tradnl"/>
                            </w:rPr>
                            <w:t xml:space="preserve">™ </w:t>
                          </w:r>
                          <w:r>
                            <w:rPr>
                              <w:rFonts w:ascii="Calibri" w:eastAsia="Calibri" w:hAnsi="Calibri"/>
                              <w:b/>
                              <w:bCs/>
                              <w:sz w:val="31"/>
                              <w:szCs w:val="31"/>
                              <w:lang w:val="es-ES_tradnl"/>
                            </w:rPr>
                            <w:t xml:space="preserve">materiales de muestra que ejemplifican los estándares CCR para la práctica </w:t>
                          </w:r>
                          <w:r w:rsidR="00226539">
                            <w:rPr>
                              <w:rFonts w:ascii="Calibri" w:eastAsia="Calibri" w:hAnsi="Calibri"/>
                              <w:b/>
                              <w:bCs/>
                              <w:sz w:val="31"/>
                              <w:szCs w:val="31"/>
                              <w:lang w:val="es-ES_tradnl"/>
                            </w:rPr>
                            <w:t xml:space="preserve">de </w:t>
                          </w:r>
                          <w:r>
                            <w:rPr>
                              <w:rFonts w:ascii="Calibri" w:eastAsia="Calibri" w:hAnsi="Calibri"/>
                              <w:b/>
                              <w:bCs/>
                              <w:sz w:val="31"/>
                              <w:szCs w:val="31"/>
                              <w:lang w:val="es-ES_tradnl"/>
                            </w:rPr>
                            <w:t>matemática</w:t>
                          </w:r>
                          <w:r w:rsidR="00226539">
                            <w:rPr>
                              <w:rFonts w:ascii="Calibri" w:eastAsia="Calibri" w:hAnsi="Calibri"/>
                              <w:b/>
                              <w:bCs/>
                              <w:sz w:val="31"/>
                              <w:szCs w:val="31"/>
                              <w:lang w:val="es-ES_tradnl"/>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FF4AE" id="_x0000_t202" coordsize="21600,21600" o:spt="202" path="m,l,21600r21600,l21600,xe">
              <v:stroke joinstyle="miter"/>
              <v:path gradientshapeok="t" o:connecttype="rect"/>
            </v:shapetype>
            <v:shape id="Text Box 1025" o:spid="_x0000_s1026" type="#_x0000_t202" style="position:absolute;margin-left:71.3pt;margin-top:49.45pt;width:379pt;height:4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" filled="f" stroked="f">
              <v:textbox inset="0,0,0,0">
                <w:txbxContent>
                  <w:p w14:paraId="197A8AD5" w14:textId="44765F56" w:rsidR="00E80A7D" w:rsidRPr="00226539" w:rsidRDefault="000F7CCE">
                    <w:pPr>
                      <w:spacing w:before="26" w:line="247" w:lineRule="auto"/>
                      <w:ind w:left="20"/>
                      <w:rPr>
                        <w:rFonts w:ascii="Calibri" w:hAnsi="Calibri"/>
                        <w:b/>
                        <w:sz w:val="31"/>
                        <w:lang w:val="es-419"/>
                      </w:rPr>
                    </w:pPr>
                    <w:r>
                      <w:rPr>
                        <w:rFonts w:ascii="Calibri" w:eastAsia="Calibri" w:hAnsi="Calibri"/>
                        <w:b/>
                        <w:bCs/>
                        <w:sz w:val="31"/>
                        <w:szCs w:val="31"/>
                        <w:lang w:val="es-ES_tradnl"/>
                      </w:rPr>
                      <w:t>EMPower</w:t>
                    </w:r>
                    <w:r>
                      <w:rPr>
                        <w:b/>
                        <w:bCs/>
                        <w:sz w:val="24"/>
                        <w:szCs w:val="24"/>
                        <w:lang w:val="es-ES_tradnl"/>
                      </w:rPr>
                      <w:t xml:space="preserve">™ </w:t>
                    </w:r>
                    <w:r>
                      <w:rPr>
                        <w:rFonts w:ascii="Calibri" w:eastAsia="Calibri" w:hAnsi="Calibri"/>
                        <w:b/>
                        <w:bCs/>
                        <w:sz w:val="31"/>
                        <w:szCs w:val="31"/>
                        <w:lang w:val="es-ES_tradnl"/>
                      </w:rPr>
                      <w:t xml:space="preserve">materiales de muestra que ejemplifican los estándares CCR para la práctica </w:t>
                    </w:r>
                    <w:r w:rsidR="00226539">
                      <w:rPr>
                        <w:rFonts w:ascii="Calibri" w:eastAsia="Calibri" w:hAnsi="Calibri"/>
                        <w:b/>
                        <w:bCs/>
                        <w:sz w:val="31"/>
                        <w:szCs w:val="31"/>
                        <w:lang w:val="es-ES_tradnl"/>
                      </w:rPr>
                      <w:t xml:space="preserve">de </w:t>
                    </w:r>
                    <w:r>
                      <w:rPr>
                        <w:rFonts w:ascii="Calibri" w:eastAsia="Calibri" w:hAnsi="Calibri"/>
                        <w:b/>
                        <w:bCs/>
                        <w:sz w:val="31"/>
                        <w:szCs w:val="31"/>
                        <w:lang w:val="es-ES_tradnl"/>
                      </w:rPr>
                      <w:t>matemática</w:t>
                    </w:r>
                    <w:r w:rsidR="00226539">
                      <w:rPr>
                        <w:rFonts w:ascii="Calibri" w:eastAsia="Calibri" w:hAnsi="Calibri"/>
                        <w:b/>
                        <w:bCs/>
                        <w:sz w:val="31"/>
                        <w:szCs w:val="31"/>
                        <w:lang w:val="es-ES_tradnl"/>
                      </w:rPr>
                      <w:t>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7D"/>
    <w:rsid w:val="000F7CCE"/>
    <w:rsid w:val="00226539"/>
    <w:rsid w:val="002D24E4"/>
    <w:rsid w:val="0092567F"/>
    <w:rsid w:val="00E8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B21AE"/>
  <w15:docId w15:val="{DF3E7369-D111-481B-BC47-FB6441CD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24"/>
      <w:szCs w:val="24"/>
    </w:rPr>
  </w:style>
  <w:style w:type="paragraph" w:styleId="Title">
    <w:name w:val="Title"/>
    <w:basedOn w:val="Normal"/>
    <w:uiPriority w:val="1"/>
    <w:qFormat/>
    <w:pPr>
      <w:spacing w:before="26"/>
      <w:ind w:left="20"/>
    </w:pPr>
    <w:rPr>
      <w:rFonts w:ascii="Calibri" w:eastAsia="Calibri" w:hAnsi="Calibri" w:cs="Calibri"/>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6539"/>
    <w:pPr>
      <w:tabs>
        <w:tab w:val="center" w:pos="4680"/>
        <w:tab w:val="right" w:pos="9360"/>
      </w:tabs>
    </w:pPr>
  </w:style>
  <w:style w:type="character" w:customStyle="1" w:styleId="HeaderChar">
    <w:name w:val="Header Char"/>
    <w:basedOn w:val="DefaultParagraphFont"/>
    <w:link w:val="Header"/>
    <w:uiPriority w:val="99"/>
    <w:rsid w:val="00226539"/>
    <w:rPr>
      <w:rFonts w:ascii="Tahoma" w:eastAsia="Tahoma" w:hAnsi="Tahoma" w:cs="Tahoma"/>
    </w:rPr>
  </w:style>
  <w:style w:type="paragraph" w:styleId="Footer">
    <w:name w:val="footer"/>
    <w:basedOn w:val="Normal"/>
    <w:link w:val="FooterChar"/>
    <w:uiPriority w:val="99"/>
    <w:unhideWhenUsed/>
    <w:rsid w:val="00226539"/>
    <w:pPr>
      <w:tabs>
        <w:tab w:val="center" w:pos="4680"/>
        <w:tab w:val="right" w:pos="9360"/>
      </w:tabs>
    </w:pPr>
  </w:style>
  <w:style w:type="character" w:customStyle="1" w:styleId="FooterChar">
    <w:name w:val="Footer Char"/>
    <w:basedOn w:val="DefaultParagraphFont"/>
    <w:link w:val="Footer"/>
    <w:uiPriority w:val="99"/>
    <w:rsid w:val="0022653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Adele Gonzalez Junco</dc:creator>
  <cp:lastModifiedBy>Jocelyn Adele Gonzalez Junco</cp:lastModifiedBy>
  <cp:revision>3</cp:revision>
  <dcterms:created xsi:type="dcterms:W3CDTF">2022-03-19T18:12:00Z</dcterms:created>
  <dcterms:modified xsi:type="dcterms:W3CDTF">2022-03-28T22:22:00Z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Excel</vt:lpwstr>
  </property>
  <property fmtid="{D5CDD505-2E9C-101B-9397-08002B2CF9AE}" pid="4" name="LastSaved">
    <vt:filetime>2022-02-23T00:00:00Z</vt:filetime>
  </property>
</Properties>
</file>